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BF" w:rsidRPr="00E804BF" w:rsidRDefault="00E804BF" w:rsidP="00E804BF">
      <w:pPr>
        <w:shd w:val="clear" w:color="auto" w:fill="FFFFFF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E804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Додаток 1</w:t>
      </w:r>
    </w:p>
    <w:p w:rsidR="00E63D63" w:rsidRPr="00E804BF" w:rsidRDefault="00E804BF" w:rsidP="00E804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E804B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>Обґрунтування</w:t>
      </w:r>
      <w:r w:rsidR="008D34E0" w:rsidRPr="00E804B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 xml:space="preserve"> коригування тарифу</w:t>
      </w:r>
      <w:r w:rsidR="00E63D63" w:rsidRPr="00E804B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 xml:space="preserve"> на послугу централізованого водопостачання</w:t>
      </w:r>
    </w:p>
    <w:p w:rsidR="00DF090A" w:rsidRPr="00E804BF" w:rsidRDefault="00DF090A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</w:p>
    <w:p w:rsidR="00E63D63" w:rsidRPr="00E804BF" w:rsidRDefault="00E63D6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Керуючись Законом України «Про житлово-комунальні послуги», постановою Кабінету Міністрів України від 01.06.2011 № 869 "Про забезпечення єдиного підходу до формування тарифів на житлово-комунальні послуги" із змінами, внесеними Постановою Кабінету Міністрів України від 16.06.2021 №</w:t>
      </w:r>
      <w:r w:rsidR="00CA1D02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613,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 затвердженого наказом Міністерства регіонального розвитку, будівництва та житлово-комунального господарства України від 12.09.2018  №239, Порядком інформування споживачів про намір зміни цін/тарифів на комунальні послуги з обґрунтуванням такої необхідності затвердженого наказом Міністерства регіонального розвитку, будівництва та житлово-комунального господарства України від 05.06.2018 року №</w:t>
      </w:r>
      <w:r w:rsidR="00A81D7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130, з метою приведення тарифу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  до економічно обґрунтованого рівня </w:t>
      </w:r>
      <w:proofErr w:type="spellStart"/>
      <w:r w:rsidR="00CA1D02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Лозуватським</w:t>
      </w:r>
      <w:proofErr w:type="spellEnd"/>
      <w:r w:rsidR="00CA1D02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житлово-комунальним підприємством</w:t>
      </w:r>
      <w:r w:rsidR="008D34E0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проведений позачерговий розрахунок скоригованого тарифу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на </w:t>
      </w:r>
      <w:r w:rsidR="00E804BF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послуги централізованого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водопостачання на 2026 рік у наступних розмірах:</w:t>
      </w:r>
    </w:p>
    <w:p w:rsidR="00E63D63" w:rsidRPr="00E804BF" w:rsidRDefault="00E63D6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- </w:t>
      </w:r>
      <w:r w:rsidR="0010768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централізоване водопостачання</w:t>
      </w:r>
      <w:r w:rsidR="00CA1D02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для населення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CA1D02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–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CB0C5C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58,20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за 1 </w:t>
      </w:r>
      <w:proofErr w:type="spellStart"/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>З</w:t>
      </w:r>
      <w:proofErr w:type="spellEnd"/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 xml:space="preserve">  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ПДВ;</w:t>
      </w:r>
    </w:p>
    <w:p w:rsidR="00D56671" w:rsidRPr="00E804BF" w:rsidRDefault="00D56671" w:rsidP="005E1F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-</w:t>
      </w:r>
      <w:r w:rsidR="0010768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централізоване водопостача</w:t>
      </w:r>
      <w:r w:rsidR="00CB0C5C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ння для інших споживачів – 65,82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за 1 </w:t>
      </w:r>
      <w:proofErr w:type="spellStart"/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>З</w:t>
      </w:r>
      <w:proofErr w:type="spellEnd"/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 xml:space="preserve">  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ПДВ;</w:t>
      </w:r>
    </w:p>
    <w:p w:rsidR="00E63D63" w:rsidRPr="00E804BF" w:rsidRDefault="008D34E0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Коригуванню підлягає тариф </w:t>
      </w:r>
      <w:r w:rsidR="00A81D75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на послуги 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цент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ралізованого водопостачання, який був встановлений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  Рішенням виконавчого комітету  </w:t>
      </w:r>
      <w:r w:rsidR="00D56671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Лозуватської сільської ради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  від </w:t>
      </w:r>
      <w:r w:rsidR="00D56671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27 січня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5B1F3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2026 року  № 27 та введений</w:t>
      </w:r>
      <w:r w:rsidR="00D56671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 01 лютого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30176E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2026 року в  наступних розмірах:</w:t>
      </w:r>
    </w:p>
    <w:p w:rsidR="00E63D63" w:rsidRPr="00E804BF" w:rsidRDefault="00E63D6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D1D1B"/>
          <w:sz w:val="27"/>
          <w:szCs w:val="27"/>
          <w:u w:val="single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i/>
          <w:iCs/>
          <w:color w:val="1D1D1B"/>
          <w:sz w:val="27"/>
          <w:szCs w:val="27"/>
          <w:u w:val="single"/>
          <w:bdr w:val="none" w:sz="0" w:space="0" w:color="auto" w:frame="1"/>
          <w:lang w:eastAsia="uk-UA"/>
        </w:rPr>
        <w:t>централізоване водопостачання</w:t>
      </w:r>
    </w:p>
    <w:p w:rsidR="00563ECD" w:rsidRPr="00E804BF" w:rsidRDefault="00563ECD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для населення                                              - 54,00 грн. за 1м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 xml:space="preserve">З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ПДВ,</w:t>
      </w:r>
    </w:p>
    <w:p w:rsidR="00E63D63" w:rsidRPr="00E804BF" w:rsidRDefault="00E63D6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для інших споживачів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                               - 61,38 грн. за 1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>З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.</w:t>
      </w:r>
    </w:p>
    <w:p w:rsidR="00E804BF" w:rsidRDefault="00E804BF" w:rsidP="008D3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</w:p>
    <w:p w:rsidR="008D34E0" w:rsidRPr="00E804BF" w:rsidRDefault="008D34E0" w:rsidP="008D3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Розрахунок скоригованого тарифу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  був здійснений відповідно  до Постанови Кабінету Міністрів України «Про  забезпечення єдиного підходу до  формування  тарифів на житлово-комунальні п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ослуги»  від 01.06.2011р. №869.</w:t>
      </w:r>
    </w:p>
    <w:p w:rsidR="008D34E0" w:rsidRPr="00E804BF" w:rsidRDefault="008D34E0" w:rsidP="008D3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E671B7" w:rsidRPr="00E804BF" w:rsidRDefault="008D34E0" w:rsidP="0030176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У зв’язку з суттєвими змінами цін, які мають постійний характер, та не залежать від господарської діяльності </w:t>
      </w:r>
      <w:r w:rsidR="00E671B7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підприємства Лозуватське житлово-комунальне під</w:t>
      </w:r>
      <w:r w:rsidR="009C742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приємство вимушене провести к</w:t>
      </w:r>
      <w:r w:rsid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оригування діючого тарифу, в</w:t>
      </w:r>
      <w:r w:rsidR="009C742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зв’язку з </w:t>
      </w:r>
      <w:r w:rsid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значним </w:t>
      </w:r>
      <w:r w:rsidR="009C742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зростанням двох складових, а саме:</w:t>
      </w:r>
    </w:p>
    <w:p w:rsidR="008D34E0" w:rsidRPr="00EB7CD3" w:rsidRDefault="00E63D63" w:rsidP="00EB7CD3">
      <w:pPr>
        <w:pStyle w:val="a6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До розрахунку </w:t>
      </w:r>
      <w:r w:rsidR="00E671B7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діючого тарифу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на 2026 р. враховано вартість </w:t>
      </w:r>
      <w:r w:rsidR="007C537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покупної води 16,00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грн. без ПДВ (</w:t>
      </w:r>
      <w:r w:rsidR="007C537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19,20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грн. з ПДВ)</w:t>
      </w:r>
      <w:r w:rsidR="007C537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за один м/куб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.</w:t>
      </w:r>
      <w:r w:rsidR="00E671B7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, а з 01.06.2026 року вартість покупної води з</w:t>
      </w:r>
      <w:r w:rsidR="00CB0C5C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росла на 15 %, та становить 18,38 грн. без ПДВ (22,06</w:t>
      </w:r>
      <w:r w:rsidR="00E671B7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грн. з ПДВ) за один м/куб.</w:t>
      </w:r>
      <w:r w:rsid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EB7CD3"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</w:t>
      </w:r>
      <w:r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итома вага</w:t>
      </w:r>
      <w:r w:rsidR="00EB7CD3"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покупної води</w:t>
      </w:r>
      <w:r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у п</w:t>
      </w:r>
      <w:r w:rsidR="005E1FE2"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овній собівартості </w:t>
      </w:r>
      <w:r w:rsidR="00CB0C5C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склала 5 146 40</w:t>
      </w:r>
      <w:r w:rsidR="00EB7CD3"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0</w:t>
      </w:r>
      <w:r w:rsidR="00CB0C5C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,0</w:t>
      </w:r>
      <w:r w:rsidR="00EB7CD3"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0 грн.</w:t>
      </w:r>
      <w:r w:rsidR="00DE04A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,</w:t>
      </w:r>
      <w:r w:rsidR="00EB7CD3"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 тобто </w:t>
      </w:r>
      <w:r w:rsidR="00D360FD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53</w:t>
      </w:r>
      <w:r w:rsidRP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%.</w:t>
      </w:r>
    </w:p>
    <w:p w:rsidR="008D34E0" w:rsidRPr="00E804BF" w:rsidRDefault="008D34E0" w:rsidP="00EB7CD3">
      <w:pPr>
        <w:pStyle w:val="a6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Конфлікт на Близькому Сході негативно впливає на забезпечення паливними ресурсами, що призводить до їх дефіциту та зростання в ціні</w:t>
      </w:r>
      <w:r w:rsid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.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Протягом останніх місяців спостерігається стабільна тенденція на світовому ринку до зростання цін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lastRenderedPageBreak/>
        <w:t>на паливо, що призводить до збільшення витрат підприємства для</w:t>
      </w:r>
      <w:r w:rsidR="00150DE0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здійснення основної діяльності, що в свою чергу створює значний тиск на підприємство, змушуючи його</w:t>
      </w:r>
      <w:r w:rsidR="00DE04A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переглядати тариф на послуги </w:t>
      </w:r>
      <w:r w:rsidR="00150DE0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централізованого водопостачання.</w:t>
      </w:r>
      <w:r w:rsid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В порівнянні </w:t>
      </w:r>
      <w:r w:rsidR="001A33D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показниками врахованими в діючому тарифі, фактична ціна на паливо зросла на 50%.</w:t>
      </w:r>
    </w:p>
    <w:p w:rsidR="00E63D63" w:rsidRPr="00E804BF" w:rsidRDefault="00E63D6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План реалізації послуг централізов</w:t>
      </w:r>
      <w:r w:rsidR="008D34E0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аного водопостачання складає 201,6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0 тис.м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>3</w:t>
      </w:r>
      <w:r w:rsidR="005E1FE2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, в тому числі населення – 135,07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тис.м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>3</w:t>
      </w:r>
      <w:r w:rsidR="005E1FE2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,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інші споживачі </w:t>
      </w:r>
      <w:r w:rsidR="005E1FE2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- 66,53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тис.м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>3.</w:t>
      </w:r>
    </w:p>
    <w:p w:rsidR="00EB7CD3" w:rsidRDefault="00EB7CD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</w:p>
    <w:p w:rsidR="00E63D63" w:rsidRPr="00E804BF" w:rsidRDefault="00A81D75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Отже, приведення тарифу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на послуги з централізованого водопостачання  до економічно обґрунтованого рівня  є необхідним заходом для належного функціонування підприємства, зокрема, для здійснення розрахунків за </w:t>
      </w:r>
      <w:r w:rsidR="005E1FE2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покупну воду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, придбання паливно-мастильних матеріалів, оплати податків, оплати праці працівників підприємства, забезпечення споживачів якісними послугами.</w:t>
      </w:r>
    </w:p>
    <w:p w:rsidR="005E1FE2" w:rsidRPr="00E804BF" w:rsidRDefault="005E1FE2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E63D63" w:rsidRPr="00E804BF" w:rsidRDefault="008D34E0" w:rsidP="008D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>Проект скоригованого тарифу</w:t>
      </w:r>
      <w:r w:rsidR="00E63D63"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 xml:space="preserve"> на </w:t>
      </w:r>
      <w:r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>послуги з централізованого</w:t>
      </w:r>
      <w:r w:rsidR="00E63D63"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 xml:space="preserve"> водопостачання: з урахуванням ПДВ</w:t>
      </w:r>
    </w:p>
    <w:p w:rsidR="008D34E0" w:rsidRPr="00E804BF" w:rsidRDefault="008D34E0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tbl>
      <w:tblPr>
        <w:tblW w:w="9765" w:type="dxa"/>
        <w:tblInd w:w="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1419"/>
        <w:gridCol w:w="1869"/>
        <w:gridCol w:w="1863"/>
        <w:gridCol w:w="1128"/>
      </w:tblGrid>
      <w:tr w:rsidR="00E63D63" w:rsidRPr="00E804BF" w:rsidTr="00702B64">
        <w:trPr>
          <w:trHeight w:val="735"/>
        </w:trPr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uk-UA"/>
              </w:rPr>
              <w:t>Категорія споживачів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Одиниці виміру</w:t>
            </w:r>
          </w:p>
        </w:tc>
        <w:tc>
          <w:tcPr>
            <w:tcW w:w="18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1F3B" w:rsidRPr="00E804BF" w:rsidRDefault="005B1F3B" w:rsidP="005B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</w:pPr>
            <w:proofErr w:type="spellStart"/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Діюч</w:t>
            </w: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val="ru-RU" w:eastAsia="uk-UA"/>
              </w:rPr>
              <w:t>ий</w:t>
            </w:r>
            <w:proofErr w:type="spellEnd"/>
          </w:p>
          <w:p w:rsidR="00E63D63" w:rsidRPr="00E804BF" w:rsidRDefault="005B1F3B" w:rsidP="005B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тариф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Скоригований тариф</w:t>
            </w: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Ріст</w:t>
            </w:r>
          </w:p>
        </w:tc>
      </w:tr>
      <w:tr w:rsidR="00E63D63" w:rsidRPr="00E804BF" w:rsidTr="00702B64">
        <w:trPr>
          <w:trHeight w:val="375"/>
        </w:trPr>
        <w:tc>
          <w:tcPr>
            <w:tcW w:w="3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5E1FE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Населення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5E1FE2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 </w:t>
            </w:r>
            <w:r w:rsidR="00E63D63"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грн./м³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5E1FE2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54,00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CB0C5C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58,20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D360FD" w:rsidRDefault="00D360FD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7 </w:t>
            </w:r>
            <w:r w:rsidR="00E63D63" w:rsidRPr="00D360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 %</w:t>
            </w:r>
          </w:p>
        </w:tc>
      </w:tr>
      <w:tr w:rsidR="00E63D63" w:rsidRPr="00E804BF" w:rsidTr="00702B64">
        <w:trPr>
          <w:trHeight w:val="486"/>
        </w:trPr>
        <w:tc>
          <w:tcPr>
            <w:tcW w:w="3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Інші споживачі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uk-UA"/>
              </w:rPr>
              <w:t> </w:t>
            </w: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грн./м³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5E1FE2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61,38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CB0C5C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65,82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D360FD" w:rsidRDefault="00D360FD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7 </w:t>
            </w:r>
            <w:r w:rsidR="00E63D63" w:rsidRPr="00D360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 %</w:t>
            </w:r>
          </w:p>
        </w:tc>
      </w:tr>
    </w:tbl>
    <w:p w:rsidR="00FA0950" w:rsidRPr="00E804BF" w:rsidRDefault="00FA0950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FA0950" w:rsidRPr="00E804BF" w:rsidRDefault="00FA0950" w:rsidP="00FA09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0950" w:rsidRDefault="00FA0950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3DF" w:rsidRDefault="001A33D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D75" w:rsidRDefault="00A81D75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64" w:rsidRDefault="00702B64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64" w:rsidRDefault="00702B64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64" w:rsidRDefault="00702B64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P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7C537D" w:rsidRPr="00E804BF" w:rsidRDefault="00E804BF" w:rsidP="00FA09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lastRenderedPageBreak/>
        <w:t>Додаток 2</w:t>
      </w:r>
    </w:p>
    <w:p w:rsidR="001A33DF" w:rsidRDefault="007C537D" w:rsidP="00D36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</w:pPr>
      <w:r w:rsidRPr="00E804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uk-UA"/>
        </w:rPr>
        <w:t xml:space="preserve">Структура </w:t>
      </w:r>
      <w:r w:rsidR="00E804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uk-UA"/>
        </w:rPr>
        <w:t xml:space="preserve">скоригованого </w:t>
      </w:r>
      <w:r w:rsidRPr="00E804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uk-UA"/>
        </w:rPr>
        <w:t xml:space="preserve">тарифу на </w:t>
      </w:r>
      <w:r w:rsidR="00E804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uk-UA"/>
        </w:rPr>
        <w:t xml:space="preserve">послуги </w:t>
      </w:r>
      <w:r w:rsidR="00EB7CD3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uk-UA"/>
        </w:rPr>
        <w:t>централізованого</w:t>
      </w:r>
      <w:r w:rsidRPr="00E804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uk-UA"/>
        </w:rPr>
        <w:t xml:space="preserve"> водопостачання </w:t>
      </w:r>
      <w:r w:rsidRPr="00E804B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br/>
      </w:r>
      <w:r w:rsidRPr="00E804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Лозуватського житлово-комунального підприємства</w:t>
      </w:r>
    </w:p>
    <w:tbl>
      <w:tblPr>
        <w:tblStyle w:val="a7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87"/>
        <w:gridCol w:w="1002"/>
        <w:gridCol w:w="821"/>
        <w:gridCol w:w="1058"/>
        <w:gridCol w:w="979"/>
        <w:gridCol w:w="1065"/>
        <w:gridCol w:w="1009"/>
      </w:tblGrid>
      <w:tr w:rsidR="00D360FD" w:rsidRPr="00D360FD" w:rsidTr="00D360FD">
        <w:trPr>
          <w:trHeight w:val="1035"/>
        </w:trPr>
        <w:tc>
          <w:tcPr>
            <w:tcW w:w="4395" w:type="dxa"/>
            <w:vMerge w:val="restart"/>
            <w:vAlign w:val="center"/>
            <w:hideMark/>
          </w:tcPr>
          <w:p w:rsidR="00D360FD" w:rsidRPr="00D360FD" w:rsidRDefault="00D360FD" w:rsidP="00D3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587" w:type="dxa"/>
            <w:vMerge w:val="restart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Код ряд ка</w:t>
            </w:r>
          </w:p>
        </w:tc>
        <w:tc>
          <w:tcPr>
            <w:tcW w:w="1823" w:type="dxa"/>
            <w:gridSpan w:val="2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тарифу для суб’єктів господарювання у сфері централізованого водопостачання </w:t>
            </w:r>
          </w:p>
        </w:tc>
        <w:tc>
          <w:tcPr>
            <w:tcW w:w="2037" w:type="dxa"/>
            <w:gridSpan w:val="2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Розрахунок тарифу для інших споживачів</w:t>
            </w:r>
          </w:p>
        </w:tc>
        <w:tc>
          <w:tcPr>
            <w:tcW w:w="2074" w:type="dxa"/>
            <w:gridSpan w:val="2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Розрахунок  тарифу для населення</w:t>
            </w:r>
          </w:p>
        </w:tc>
      </w:tr>
      <w:tr w:rsidR="00D360FD" w:rsidRPr="00D360FD" w:rsidTr="00D360FD">
        <w:trPr>
          <w:trHeight w:val="480"/>
        </w:trPr>
        <w:tc>
          <w:tcPr>
            <w:tcW w:w="4395" w:type="dxa"/>
            <w:vMerge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 xml:space="preserve">усього, </w:t>
            </w:r>
            <w:proofErr w:type="spellStart"/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грн/куб. м</w:t>
            </w:r>
          </w:p>
        </w:tc>
        <w:tc>
          <w:tcPr>
            <w:tcW w:w="1058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 xml:space="preserve">усього, </w:t>
            </w:r>
            <w:proofErr w:type="spellStart"/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9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грн/куб. м</w:t>
            </w:r>
          </w:p>
        </w:tc>
        <w:tc>
          <w:tcPr>
            <w:tcW w:w="106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 xml:space="preserve">усього, </w:t>
            </w:r>
            <w:proofErr w:type="spellStart"/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9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грн/куб. м</w:t>
            </w:r>
          </w:p>
        </w:tc>
      </w:tr>
      <w:tr w:rsidR="00D360FD" w:rsidRPr="00D360FD" w:rsidTr="00D360FD">
        <w:trPr>
          <w:trHeight w:val="183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6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Виробнича собівартість, усього, зокрема: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8521,86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42,27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8521,86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42,27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Прямі витрати, усього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8521,86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42,27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8521,86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42,27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5594,89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27,75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5594,89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27,75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покупна вода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5146,40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25,53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5146,40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25,53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покупна вода у природному стані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електроенергія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3,85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3,85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інші прямі матеріальні витрати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444,64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2,21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444,64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2,21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1374,36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6,82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1374,36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6,82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805,75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805,75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4,00</w:t>
            </w:r>
          </w:p>
        </w:tc>
      </w:tr>
      <w:tr w:rsidR="00D360FD" w:rsidRPr="00D360FD" w:rsidTr="00D360FD">
        <w:trPr>
          <w:trHeight w:val="51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302,36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1,50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302,36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1,50</w:t>
            </w:r>
          </w:p>
        </w:tc>
      </w:tr>
      <w:tr w:rsidR="00D360FD" w:rsidRPr="00D360FD" w:rsidTr="00D360FD">
        <w:trPr>
          <w:trHeight w:val="614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483,39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2,40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483,39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2,40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інші прямі витрати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20,00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0,10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i/>
                <w:iCs/>
              </w:rPr>
            </w:pPr>
            <w:r w:rsidRPr="00D360FD">
              <w:rPr>
                <w:rFonts w:ascii="Times New Roman" w:hAnsi="Times New Roman" w:cs="Times New Roman"/>
                <w:i/>
                <w:iCs/>
              </w:rPr>
              <w:t>20,00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0,10</w:t>
            </w:r>
          </w:p>
        </w:tc>
      </w:tr>
      <w:tr w:rsidR="00D360FD" w:rsidRPr="00D360FD" w:rsidTr="00D360FD">
        <w:trPr>
          <w:trHeight w:val="525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Загальновиробничі витрати (безпосередньо віднесені до виду діяльності)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746,85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3,70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746,85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3,70</w:t>
            </w:r>
          </w:p>
        </w:tc>
      </w:tr>
      <w:tr w:rsidR="00D360FD" w:rsidRPr="00D360FD" w:rsidTr="00D360FD">
        <w:trPr>
          <w:trHeight w:val="33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Загальновиробничі витрати (розподілені)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Адміністративні витрати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1256,43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6,23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1256,43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6,23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Витрати на збут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780,87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3,87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Інші операційні витрати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Фінансові витрати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 витрат повної собівартості 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10559,16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52,38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9778,28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48,50</w:t>
            </w:r>
          </w:p>
        </w:tc>
      </w:tr>
      <w:tr w:rsidR="00D360FD" w:rsidRPr="00D360FD" w:rsidTr="00D360FD">
        <w:trPr>
          <w:trHeight w:val="315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Планований прибуток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498,39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2,47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податок на прибуток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76,03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0,38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дивіденди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резервний фонд (капітал)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19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на розвиток виробництва (виробничі інвестиції)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300"/>
        </w:trPr>
        <w:tc>
          <w:tcPr>
            <w:tcW w:w="439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422,37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2,10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360FD" w:rsidRPr="00D360FD" w:rsidTr="00D360FD">
        <w:trPr>
          <w:trHeight w:val="51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10559,16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52,38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9778,28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48,50</w:t>
            </w:r>
          </w:p>
        </w:tc>
      </w:tr>
      <w:tr w:rsidR="00D360FD" w:rsidRPr="00D360FD" w:rsidTr="00D360FD">
        <w:trPr>
          <w:trHeight w:val="750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Вартість водопостачання для споживачів за відповідними тарифами з плановим прибутком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11057,55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54,85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9778,28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48,50</w:t>
            </w:r>
          </w:p>
        </w:tc>
      </w:tr>
      <w:tr w:rsidR="00D360FD" w:rsidRPr="00D360FD" w:rsidTr="00D360FD">
        <w:trPr>
          <w:trHeight w:val="221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Обсяг реалізації, тис. куб. м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2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201,600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058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79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66,528</w:t>
            </w:r>
          </w:p>
        </w:tc>
        <w:tc>
          <w:tcPr>
            <w:tcW w:w="106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009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135,072</w:t>
            </w:r>
          </w:p>
        </w:tc>
      </w:tr>
      <w:tr w:rsidR="00D360FD" w:rsidRPr="00D360FD" w:rsidTr="00D360FD">
        <w:trPr>
          <w:trHeight w:val="274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Тариф 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02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8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54,85</w:t>
            </w:r>
          </w:p>
        </w:tc>
        <w:tc>
          <w:tcPr>
            <w:tcW w:w="1065" w:type="dxa"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48,50</w:t>
            </w:r>
          </w:p>
        </w:tc>
      </w:tr>
      <w:tr w:rsidR="00D360FD" w:rsidRPr="00D360FD" w:rsidTr="00D360FD">
        <w:trPr>
          <w:trHeight w:val="266"/>
        </w:trPr>
        <w:tc>
          <w:tcPr>
            <w:tcW w:w="4395" w:type="dxa"/>
            <w:noWrap/>
            <w:hideMark/>
          </w:tcPr>
          <w:p w:rsidR="00D360FD" w:rsidRPr="00D360FD" w:rsidRDefault="00D360FD" w:rsidP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ПДВ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2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10,97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9,70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360FD" w:rsidRPr="00D360FD" w:rsidTr="00D360FD">
        <w:trPr>
          <w:trHeight w:val="408"/>
        </w:trPr>
        <w:tc>
          <w:tcPr>
            <w:tcW w:w="4395" w:type="dxa"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з ПДВ</w:t>
            </w:r>
          </w:p>
        </w:tc>
        <w:tc>
          <w:tcPr>
            <w:tcW w:w="587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2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</w:rPr>
            </w:pPr>
            <w:r w:rsidRPr="00D36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8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9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65,82</w:t>
            </w:r>
          </w:p>
        </w:tc>
        <w:tc>
          <w:tcPr>
            <w:tcW w:w="1065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D360FD" w:rsidRPr="00D360FD" w:rsidRDefault="00D360FD">
            <w:pPr>
              <w:rPr>
                <w:rFonts w:ascii="Times New Roman" w:hAnsi="Times New Roman" w:cs="Times New Roman"/>
                <w:b/>
                <w:bCs/>
              </w:rPr>
            </w:pPr>
            <w:r w:rsidRPr="00D360FD">
              <w:rPr>
                <w:rFonts w:ascii="Times New Roman" w:hAnsi="Times New Roman" w:cs="Times New Roman"/>
                <w:b/>
                <w:bCs/>
              </w:rPr>
              <w:t>58,20</w:t>
            </w:r>
          </w:p>
        </w:tc>
      </w:tr>
    </w:tbl>
    <w:p w:rsidR="008925A7" w:rsidRPr="00E804BF" w:rsidRDefault="008925A7">
      <w:pPr>
        <w:rPr>
          <w:rFonts w:ascii="Times New Roman" w:hAnsi="Times New Roman" w:cs="Times New Roman"/>
        </w:rPr>
      </w:pPr>
    </w:p>
    <w:sectPr w:rsidR="008925A7" w:rsidRPr="00E804BF" w:rsidSect="00702B64">
      <w:pgSz w:w="11906" w:h="16838"/>
      <w:pgMar w:top="851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794"/>
    <w:multiLevelType w:val="hybridMultilevel"/>
    <w:tmpl w:val="43384164"/>
    <w:lvl w:ilvl="0" w:tplc="7F509C14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15615"/>
    <w:multiLevelType w:val="hybridMultilevel"/>
    <w:tmpl w:val="765ACBA2"/>
    <w:lvl w:ilvl="0" w:tplc="474E0BF0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63"/>
    <w:rsid w:val="00107683"/>
    <w:rsid w:val="00123992"/>
    <w:rsid w:val="00150DE0"/>
    <w:rsid w:val="001A33DF"/>
    <w:rsid w:val="002E0747"/>
    <w:rsid w:val="0030176E"/>
    <w:rsid w:val="00534C46"/>
    <w:rsid w:val="00563ECD"/>
    <w:rsid w:val="005B1F3B"/>
    <w:rsid w:val="005E1FE2"/>
    <w:rsid w:val="00647985"/>
    <w:rsid w:val="00702B64"/>
    <w:rsid w:val="007C537D"/>
    <w:rsid w:val="00816F0A"/>
    <w:rsid w:val="00823002"/>
    <w:rsid w:val="008925A7"/>
    <w:rsid w:val="008D0C6D"/>
    <w:rsid w:val="008D34E0"/>
    <w:rsid w:val="0090214A"/>
    <w:rsid w:val="009C742B"/>
    <w:rsid w:val="00A81D75"/>
    <w:rsid w:val="00CA1D02"/>
    <w:rsid w:val="00CB0C5C"/>
    <w:rsid w:val="00D360FD"/>
    <w:rsid w:val="00D56671"/>
    <w:rsid w:val="00DE04A3"/>
    <w:rsid w:val="00DF090A"/>
    <w:rsid w:val="00E00AF1"/>
    <w:rsid w:val="00E63D63"/>
    <w:rsid w:val="00E671B7"/>
    <w:rsid w:val="00E804BF"/>
    <w:rsid w:val="00EB7CD3"/>
    <w:rsid w:val="00FA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7A0C"/>
  <w15:chartTrackingRefBased/>
  <w15:docId w15:val="{C60FEE11-53BB-45A9-83D8-BD6C2780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em6ry">
    <w:name w:val="b0em6r+y"/>
    <w:basedOn w:val="a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FA09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34E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C742B"/>
    <w:pPr>
      <w:ind w:left="720"/>
      <w:contextualSpacing/>
    </w:pPr>
  </w:style>
  <w:style w:type="table" w:styleId="a7">
    <w:name w:val="Table Grid"/>
    <w:basedOn w:val="a1"/>
    <w:uiPriority w:val="39"/>
    <w:rsid w:val="00D3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4139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2026-05-22T12:18:00Z</cp:lastPrinted>
  <dcterms:created xsi:type="dcterms:W3CDTF">2026-05-14T07:10:00Z</dcterms:created>
  <dcterms:modified xsi:type="dcterms:W3CDTF">2026-05-22T12:18:00Z</dcterms:modified>
</cp:coreProperties>
</file>