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BF" w:rsidRPr="00E804BF" w:rsidRDefault="00E804BF" w:rsidP="00E804BF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Додаток 1</w:t>
      </w:r>
    </w:p>
    <w:p w:rsidR="00E63D63" w:rsidRPr="00E804BF" w:rsidRDefault="00E804BF" w:rsidP="00E804B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>Обґрунтування</w:t>
      </w:r>
      <w:r w:rsidR="008D34E0"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 xml:space="preserve"> коригування тарифу</w:t>
      </w:r>
      <w:r w:rsidR="00110A4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 xml:space="preserve"> на послуги</w:t>
      </w:r>
      <w:r w:rsidR="00E63D63" w:rsidRPr="00E804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 xml:space="preserve"> </w:t>
      </w:r>
      <w:r w:rsidR="00110A4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  <w:t>з управління побутовими відходами</w:t>
      </w:r>
    </w:p>
    <w:p w:rsidR="00DF090A" w:rsidRPr="00E804BF" w:rsidRDefault="00DF090A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</w:pP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Керуючись Законом України «Про житлово-комунальні послуги», </w:t>
      </w:r>
      <w:r w:rsidR="008D37A7" w:rsidRPr="008D37A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постановою Кабінету Міністрів України №1031 від 26 вересня 2023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 (із змінами)</w:t>
      </w:r>
      <w:r w:rsidR="008D37A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,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наказом Міністерства регіонального розвитку, будівництва та житлово-комунального господарства України від 12.09.2018  №239</w:t>
      </w:r>
      <w:r w:rsidR="000C6EFB" w:rsidRPr="0083673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3673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3673B" w:rsidRPr="0083673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</w:t>
      </w:r>
      <w:r w:rsidR="0083673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, п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орядком інформування споживачів про намір зміни цін/тарифів на комунальні послуги з обґрунтуванням такої необхідності затвердженого наказом Міністерства регіонального розвитку, будівництва та житлово-комунального господарства України від 05.06.2018 року №</w:t>
      </w:r>
      <w:r w:rsidR="00A81D7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130, з метою приведення тарифу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  до економічно обґрунтованого рівня </w:t>
      </w:r>
      <w:proofErr w:type="spellStart"/>
      <w:r w:rsidR="00CA1D02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Лозуватським</w:t>
      </w:r>
      <w:proofErr w:type="spellEnd"/>
      <w:r w:rsidR="00CA1D02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житлово-комунальним підприємством</w:t>
      </w:r>
      <w:r w:rsidR="008D34E0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проведений позачерговий розрахунок скоригованого тарифу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на </w:t>
      </w:r>
      <w:r w:rsidR="00E804BF"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послуги </w:t>
      </w:r>
      <w:r w:rsidR="008D37A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з управління побутовими відходами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C6EF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 xml:space="preserve">на </w:t>
      </w:r>
      <w:r w:rsidRPr="00E804B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uk-UA"/>
        </w:rPr>
        <w:t>2026 рік у наступних розмірах: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- </w:t>
      </w:r>
      <w:r w:rsidR="0010768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CA1D0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для населення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CA1D02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–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73,20 з однієї особи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 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ПДВ;</w:t>
      </w:r>
    </w:p>
    <w:p w:rsidR="00D56671" w:rsidRPr="00E804BF" w:rsidRDefault="00D56671" w:rsidP="005E1F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-</w:t>
      </w:r>
      <w:r w:rsidR="0010768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для інших споживачів – 665,40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за 1 </w:t>
      </w:r>
      <w:proofErr w:type="spellStart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З</w:t>
      </w:r>
      <w:proofErr w:type="spellEnd"/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 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ПДВ;</w:t>
      </w:r>
    </w:p>
    <w:p w:rsidR="00E63D63" w:rsidRPr="00E804BF" w:rsidRDefault="008D34E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Коригуванню підлягає тариф </w:t>
      </w:r>
      <w:r w:rsidR="00A81D75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на послуги 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управління побутовими відходами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який був встановлений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Рішенням виконавчого комітету  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Лозуватської сільської ради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від 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27 січня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5B1F3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2026 </w:t>
      </w:r>
      <w:r w:rsidR="00533493" w:rsidRPr="0053349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року  № </w:t>
      </w:r>
      <w:r w:rsidR="0053349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30</w:t>
      </w:r>
      <w:r w:rsidR="005B1F3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та введений</w:t>
      </w:r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192F48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в дію </w:t>
      </w:r>
      <w:bookmarkStart w:id="0" w:name="_GoBack"/>
      <w:bookmarkEnd w:id="0"/>
      <w:r w:rsidR="00D56671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01 лютого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30176E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2026 року в  наступних розмірах:</w:t>
      </w:r>
    </w:p>
    <w:p w:rsidR="00E63D63" w:rsidRPr="00E804BF" w:rsidRDefault="008D37A7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D1D1B"/>
          <w:sz w:val="27"/>
          <w:szCs w:val="27"/>
          <w:u w:val="single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D1D1B"/>
          <w:sz w:val="27"/>
          <w:szCs w:val="27"/>
          <w:u w:val="single"/>
          <w:bdr w:val="none" w:sz="0" w:space="0" w:color="auto" w:frame="1"/>
          <w:lang w:eastAsia="uk-UA"/>
        </w:rPr>
        <w:t>Управління побутовими відходами</w:t>
      </w:r>
    </w:p>
    <w:p w:rsidR="00563ECD" w:rsidRPr="00E804BF" w:rsidRDefault="00563ECD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для населення                     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</w:t>
      </w:r>
      <w:r w:rsidR="00B76B6D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- 67,75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з однієї особи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ПДВ,</w:t>
      </w:r>
    </w:p>
    <w:p w:rsidR="00E63D63" w:rsidRPr="00E804BF" w:rsidRDefault="00E63D6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для інших споживачів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      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- 615,90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за 1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м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vertAlign w:val="superscript"/>
          <w:lang w:eastAsia="uk-UA"/>
        </w:rPr>
        <w:t>З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</w:t>
      </w:r>
      <w:r w:rsidR="00563EC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.</w:t>
      </w:r>
    </w:p>
    <w:p w:rsidR="00E804BF" w:rsidRDefault="00E804BF" w:rsidP="008D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</w:p>
    <w:p w:rsidR="008D34E0" w:rsidRPr="008D37A7" w:rsidRDefault="008D34E0" w:rsidP="008D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Розрахунок скоригованого тарифу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був здійснений відповідно  до Постанови </w:t>
      </w:r>
      <w:r w:rsidR="008D37A7" w:rsidRP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Кабінету Міністрів України №1031 від 26 вересня 2023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</w:t>
      </w:r>
      <w:r w:rsidR="008D37A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ходів» (із змінами).</w:t>
      </w:r>
    </w:p>
    <w:p w:rsidR="008D34E0" w:rsidRPr="00E804BF" w:rsidRDefault="008D34E0" w:rsidP="008D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E671B7" w:rsidRPr="00E804BF" w:rsidRDefault="008D34E0" w:rsidP="0030176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У зв’язку з суттєвими змінами цін, які мають постійний характер, та не залежать від господарської діяльності 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підприємства Лозуватське житлово-комунальне під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приємство вимушене провести к</w:t>
      </w:r>
      <w:r w:rsid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оригування діючого тарифу, в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зв’язку з </w:t>
      </w:r>
      <w:r w:rsid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значним </w:t>
      </w:r>
      <w:r w:rsidR="009C742B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зростанням двох складових, а саме:</w:t>
      </w:r>
    </w:p>
    <w:p w:rsidR="008D34E0" w:rsidRPr="00EB7CD3" w:rsidRDefault="00E63D63" w:rsidP="00EB7CD3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До розрахунку 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діючого тарифу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на 2026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р. враховано вартість 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послуг</w:t>
      </w:r>
      <w:r w:rsidR="002B589B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ТОВ 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2B589B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«</w:t>
      </w:r>
      <w:proofErr w:type="spellStart"/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Екоспецтранс</w:t>
      </w:r>
      <w:proofErr w:type="spellEnd"/>
      <w:r w:rsidR="002B589B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»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23,75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без ПДВ (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28,50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грн. з ПДВ)</w:t>
      </w:r>
      <w:r w:rsidR="007C537D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за один м/куб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.</w:t>
      </w:r>
      <w:r w:rsidR="005E2D86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а з 01.07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.2026 року, згідно рішення виконавчого комітету Криворізької міської ради  № 834 від 26.06.2026 року, </w:t>
      </w:r>
      <w:r w:rsidR="00E671B7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вартість </w:t>
      </w:r>
      <w:r w:rsidR="005E2D86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послуг </w:t>
      </w:r>
      <w:r w:rsidR="00B76B6D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ТОВ «</w:t>
      </w:r>
      <w:proofErr w:type="spellStart"/>
      <w:r w:rsidR="005E2D86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Екоспецтранс</w:t>
      </w:r>
      <w:proofErr w:type="spellEnd"/>
      <w:r w:rsidR="00B76B6D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»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збільшилась</w:t>
      </w:r>
      <w:r w:rsidR="005E2D86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на 41,7</w:t>
      </w:r>
      <w:r w:rsidR="00CB0C5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%, та ста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новить</w:t>
      </w:r>
      <w:r w:rsidR="005E2D86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33,65 грн. без ПДВ (40,38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грн. з ПДВ) за один м/куб.</w:t>
      </w:r>
    </w:p>
    <w:p w:rsidR="008D34E0" w:rsidRPr="00E804BF" w:rsidRDefault="008D34E0" w:rsidP="00EB7CD3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Протягом останніх місяців спостерігається стабільна тенденція на світовому ринку до зростання цін на паливо, що призводить до збільшення витрат </w:t>
      </w:r>
      <w:r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lastRenderedPageBreak/>
        <w:t>підприємства для</w:t>
      </w:r>
      <w:r w:rsidR="00150D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здійснення основної діяльності, що в свою чергу створює значний тиск на підприємство, змушуючи його</w:t>
      </w:r>
      <w:r w:rsidR="00DE04A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переглядати тариф на послуги </w:t>
      </w:r>
      <w:r w:rsidR="00150D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83673B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управління побутовими відходами</w:t>
      </w:r>
      <w:r w:rsidR="00150DE0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.</w:t>
      </w:r>
      <w:r w:rsidR="00EB7CD3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В порівнянні </w:t>
      </w:r>
      <w:r w:rsidR="001A33D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з показниками врахованими в діючому тарифі, фак</w:t>
      </w:r>
      <w:r w:rsidR="00FB043C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т</w:t>
      </w:r>
      <w:r w:rsidR="002B589B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ична ціна на паливо зросла на 47</w:t>
      </w:r>
      <w:r w:rsidR="001A33D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%.</w:t>
      </w:r>
    </w:p>
    <w:p w:rsidR="00EB7CD3" w:rsidRDefault="00EB7CD3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</w:p>
    <w:p w:rsidR="00E63D63" w:rsidRPr="00E804BF" w:rsidRDefault="00A81D75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Отже, приведення тарифу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 на послуги з 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управління побутовими відходами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  до економічно обґрунтованого рівня  є необхідним заходом для належного функціонування підприємства, зокрема, для здійснення розрахунків за </w:t>
      </w:r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 xml:space="preserve">послуги </w:t>
      </w:r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ТОВ «</w:t>
      </w:r>
      <w:proofErr w:type="spellStart"/>
      <w:r w:rsidR="00B96D47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Екоспецтранс</w:t>
      </w:r>
      <w:proofErr w:type="spellEnd"/>
      <w:r w:rsidR="00466800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»</w:t>
      </w:r>
      <w:r w:rsidR="00E63D63" w:rsidRPr="00E804BF">
        <w:rPr>
          <w:rFonts w:ascii="Times New Roman" w:eastAsia="Times New Roman" w:hAnsi="Times New Roman" w:cs="Times New Roman"/>
          <w:color w:val="1D1D1B"/>
          <w:sz w:val="27"/>
          <w:szCs w:val="27"/>
          <w:bdr w:val="none" w:sz="0" w:space="0" w:color="auto" w:frame="1"/>
          <w:lang w:eastAsia="uk-UA"/>
        </w:rPr>
        <w:t>, придбання паливно-мастильних матеріалів, оплати податків, оплати праці працівників підприємства, забезпечення споживачів якісними послугами.</w:t>
      </w:r>
    </w:p>
    <w:p w:rsidR="005E1FE2" w:rsidRPr="00E804BF" w:rsidRDefault="005E1FE2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CA2764" w:rsidRDefault="008D34E0" w:rsidP="008D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>Проект скоригованого тарифу</w:t>
      </w:r>
      <w:r w:rsidR="00E63D63"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 xml:space="preserve"> на </w:t>
      </w:r>
      <w:r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 xml:space="preserve">послуги з </w:t>
      </w:r>
      <w:r w:rsidR="00B96D47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>управління побутовими відходами</w:t>
      </w:r>
      <w:r w:rsidR="00E63D63"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 xml:space="preserve">: </w:t>
      </w:r>
    </w:p>
    <w:p w:rsidR="00E63D63" w:rsidRPr="00E804BF" w:rsidRDefault="00E63D63" w:rsidP="008D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</w:pPr>
      <w:r w:rsidRPr="00E804BF">
        <w:rPr>
          <w:rFonts w:ascii="Times New Roman" w:eastAsia="Times New Roman" w:hAnsi="Times New Roman" w:cs="Times New Roman"/>
          <w:b/>
          <w:color w:val="1D1D1B"/>
          <w:sz w:val="27"/>
          <w:szCs w:val="27"/>
          <w:bdr w:val="none" w:sz="0" w:space="0" w:color="auto" w:frame="1"/>
          <w:lang w:eastAsia="uk-UA"/>
        </w:rPr>
        <w:t>з урахуванням ПДВ</w:t>
      </w:r>
    </w:p>
    <w:p w:rsidR="008D34E0" w:rsidRPr="00E804BF" w:rsidRDefault="008D34E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tbl>
      <w:tblPr>
        <w:tblW w:w="10247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1901"/>
        <w:gridCol w:w="1869"/>
        <w:gridCol w:w="1863"/>
        <w:gridCol w:w="1128"/>
      </w:tblGrid>
      <w:tr w:rsidR="00E63D63" w:rsidRPr="00E804BF" w:rsidTr="00FB043C">
        <w:trPr>
          <w:trHeight w:val="735"/>
        </w:trPr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uk-UA"/>
              </w:rPr>
              <w:t>Категорія споживачів</w:t>
            </w:r>
          </w:p>
        </w:tc>
        <w:tc>
          <w:tcPr>
            <w:tcW w:w="1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Одиниці виміру</w:t>
            </w:r>
          </w:p>
        </w:tc>
        <w:tc>
          <w:tcPr>
            <w:tcW w:w="1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1F3B" w:rsidRPr="00E804BF" w:rsidRDefault="005B1F3B" w:rsidP="005B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</w:pPr>
            <w:proofErr w:type="spellStart"/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Діюч</w:t>
            </w: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val="ru-RU" w:eastAsia="uk-UA"/>
              </w:rPr>
              <w:t>ий</w:t>
            </w:r>
            <w:proofErr w:type="spellEnd"/>
          </w:p>
          <w:p w:rsidR="00E63D63" w:rsidRPr="00E804BF" w:rsidRDefault="005B1F3B" w:rsidP="005B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тариф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Скоригований тариф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Ріст</w:t>
            </w:r>
          </w:p>
        </w:tc>
      </w:tr>
      <w:tr w:rsidR="00E63D63" w:rsidRPr="00E804BF" w:rsidTr="00FB043C">
        <w:trPr>
          <w:trHeight w:val="375"/>
        </w:trPr>
        <w:tc>
          <w:tcPr>
            <w:tcW w:w="3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5E1FE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Населення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5E1FE2" w:rsidP="00B96D4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</w:t>
            </w:r>
            <w:r w:rsidR="00FB04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г</w:t>
            </w:r>
            <w:r w:rsidR="00B96D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рн./особа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B96D47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67,75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B96D47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73</w:t>
            </w:r>
            <w:r w:rsidR="00CB0C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D360FD" w:rsidRDefault="00B96D47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8</w:t>
            </w:r>
            <w:r w:rsid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</w:t>
            </w:r>
            <w:r w:rsidR="00E63D63" w:rsidRP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%</w:t>
            </w:r>
          </w:p>
        </w:tc>
      </w:tr>
      <w:tr w:rsidR="00E63D63" w:rsidRPr="00E804BF" w:rsidTr="00FB043C">
        <w:trPr>
          <w:trHeight w:val="486"/>
        </w:trPr>
        <w:tc>
          <w:tcPr>
            <w:tcW w:w="3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Інші споживачі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E63D63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uk-UA"/>
              </w:rPr>
              <w:t> </w:t>
            </w: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грн./м³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5E1FE2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61</w:t>
            </w:r>
            <w:r w:rsidR="00B96D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5,90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E804BF" w:rsidRDefault="00B96D47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665,40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3D63" w:rsidRPr="00D360FD" w:rsidRDefault="00B96D47" w:rsidP="00E63D6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>8</w:t>
            </w:r>
            <w:r w:rsid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</w:t>
            </w:r>
            <w:r w:rsidR="00E63D63" w:rsidRPr="00D360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uk-UA"/>
              </w:rPr>
              <w:t xml:space="preserve"> %</w:t>
            </w:r>
          </w:p>
        </w:tc>
      </w:tr>
    </w:tbl>
    <w:p w:rsidR="00FA0950" w:rsidRPr="00E804BF" w:rsidRDefault="00FA0950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FA0950" w:rsidRPr="00E804BF" w:rsidRDefault="00FA0950" w:rsidP="00FA0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950" w:rsidRDefault="00FA0950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3DF" w:rsidRDefault="001A33D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75" w:rsidRDefault="00A81D75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64" w:rsidRDefault="00702B64" w:rsidP="00E6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BF" w:rsidRPr="00E804BF" w:rsidRDefault="00E804BF" w:rsidP="00E6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sectPr w:rsidR="00E804BF" w:rsidRPr="00E804BF" w:rsidSect="00702B64">
      <w:pgSz w:w="11906" w:h="16838"/>
      <w:pgMar w:top="851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794"/>
    <w:multiLevelType w:val="hybridMultilevel"/>
    <w:tmpl w:val="43384164"/>
    <w:lvl w:ilvl="0" w:tplc="7F509C14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5615"/>
    <w:multiLevelType w:val="hybridMultilevel"/>
    <w:tmpl w:val="765ACBA2"/>
    <w:lvl w:ilvl="0" w:tplc="474E0BF0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63"/>
    <w:rsid w:val="000C6EFB"/>
    <w:rsid w:val="00107683"/>
    <w:rsid w:val="00110A4C"/>
    <w:rsid w:val="00123992"/>
    <w:rsid w:val="00150DE0"/>
    <w:rsid w:val="00192F48"/>
    <w:rsid w:val="001A33DF"/>
    <w:rsid w:val="002B589B"/>
    <w:rsid w:val="002E0747"/>
    <w:rsid w:val="0030176E"/>
    <w:rsid w:val="00466800"/>
    <w:rsid w:val="00533493"/>
    <w:rsid w:val="00534C46"/>
    <w:rsid w:val="00563ECD"/>
    <w:rsid w:val="005B1F3B"/>
    <w:rsid w:val="005E1FE2"/>
    <w:rsid w:val="005E2D86"/>
    <w:rsid w:val="00647985"/>
    <w:rsid w:val="00702B64"/>
    <w:rsid w:val="007C537D"/>
    <w:rsid w:val="00816F0A"/>
    <w:rsid w:val="00823002"/>
    <w:rsid w:val="0083673B"/>
    <w:rsid w:val="008925A7"/>
    <w:rsid w:val="008D0C6D"/>
    <w:rsid w:val="008D34E0"/>
    <w:rsid w:val="008D37A7"/>
    <w:rsid w:val="0090214A"/>
    <w:rsid w:val="009C742B"/>
    <w:rsid w:val="00A75423"/>
    <w:rsid w:val="00A81D75"/>
    <w:rsid w:val="00B76B6D"/>
    <w:rsid w:val="00B96D47"/>
    <w:rsid w:val="00CA1D02"/>
    <w:rsid w:val="00CA2764"/>
    <w:rsid w:val="00CB0C5C"/>
    <w:rsid w:val="00D360FD"/>
    <w:rsid w:val="00D56671"/>
    <w:rsid w:val="00DE04A3"/>
    <w:rsid w:val="00DF090A"/>
    <w:rsid w:val="00E00AF1"/>
    <w:rsid w:val="00E63D63"/>
    <w:rsid w:val="00E671B7"/>
    <w:rsid w:val="00E804BF"/>
    <w:rsid w:val="00EB7CD3"/>
    <w:rsid w:val="00FA0950"/>
    <w:rsid w:val="00F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D748"/>
  <w15:chartTrackingRefBased/>
  <w15:docId w15:val="{C60FEE11-53BB-45A9-83D8-BD6C278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em6ry">
    <w:name w:val="b0em6r+y"/>
    <w:basedOn w:val="a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FA09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34E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742B"/>
    <w:pPr>
      <w:ind w:left="720"/>
      <w:contextualSpacing/>
    </w:pPr>
  </w:style>
  <w:style w:type="table" w:styleId="a7">
    <w:name w:val="Table Grid"/>
    <w:basedOn w:val="a1"/>
    <w:uiPriority w:val="39"/>
    <w:rsid w:val="00D3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2026-07-06T06:36:00Z</cp:lastPrinted>
  <dcterms:created xsi:type="dcterms:W3CDTF">2026-05-14T07:10:00Z</dcterms:created>
  <dcterms:modified xsi:type="dcterms:W3CDTF">2026-07-06T07:40:00Z</dcterms:modified>
</cp:coreProperties>
</file>