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E22" w:rsidRPr="00941E22" w:rsidRDefault="00941E22" w:rsidP="0047682B">
      <w:pPr>
        <w:widowControl w:val="0"/>
        <w:autoSpaceDE w:val="0"/>
        <w:autoSpaceDN w:val="0"/>
        <w:spacing w:after="0" w:line="322" w:lineRule="exact"/>
        <w:ind w:right="490"/>
        <w:jc w:val="center"/>
        <w:outlineLvl w:val="0"/>
        <w:rPr>
          <w:rFonts w:ascii="Times New Roman" w:eastAsia="Times New Roman" w:hAnsi="Times New Roman"/>
          <w:b/>
          <w:bCs/>
          <w:sz w:val="28"/>
          <w:szCs w:val="28"/>
          <w:lang w:val="uk-UA" w:eastAsia="uk-UA" w:bidi="uk-UA"/>
        </w:rPr>
      </w:pPr>
      <w:r w:rsidRPr="00941E22">
        <w:rPr>
          <w:rFonts w:ascii="Times New Roman" w:eastAsia="Times New Roman" w:hAnsi="Times New Roman"/>
          <w:b/>
          <w:bCs/>
          <w:sz w:val="28"/>
          <w:szCs w:val="28"/>
          <w:lang w:val="uk-UA" w:eastAsia="uk-UA" w:bidi="uk-UA"/>
        </w:rPr>
        <w:t>АНАЛІЗ РЕГУЛЯТОРНОГО ВПЛИВУ</w:t>
      </w:r>
    </w:p>
    <w:p w:rsidR="00941E22" w:rsidRPr="00941E22" w:rsidRDefault="00C715C1" w:rsidP="00941E22">
      <w:pPr>
        <w:widowControl w:val="0"/>
        <w:autoSpaceDE w:val="0"/>
        <w:autoSpaceDN w:val="0"/>
        <w:spacing w:after="0" w:line="322" w:lineRule="exact"/>
        <w:ind w:right="419"/>
        <w:jc w:val="center"/>
        <w:rPr>
          <w:rFonts w:ascii="Times New Roman" w:eastAsia="Times New Roman" w:hAnsi="Times New Roman"/>
          <w:b/>
          <w:sz w:val="28"/>
          <w:lang w:val="uk-UA" w:eastAsia="uk-UA" w:bidi="uk-UA"/>
        </w:rPr>
      </w:pPr>
      <w:hyperlink r:id="rId8">
        <w:r w:rsidR="0047682B">
          <w:rPr>
            <w:rFonts w:ascii="Times New Roman" w:eastAsia="Times New Roman" w:hAnsi="Times New Roman"/>
            <w:b/>
            <w:sz w:val="28"/>
            <w:lang w:val="uk-UA" w:eastAsia="uk-UA" w:bidi="uk-UA"/>
          </w:rPr>
          <w:t>прое</w:t>
        </w:r>
        <w:r w:rsidR="003D713B">
          <w:rPr>
            <w:rFonts w:ascii="Times New Roman" w:eastAsia="Times New Roman" w:hAnsi="Times New Roman"/>
            <w:b/>
            <w:sz w:val="28"/>
            <w:lang w:val="uk-UA" w:eastAsia="uk-UA" w:bidi="uk-UA"/>
          </w:rPr>
          <w:t>кту рішення Лозуватської сільської</w:t>
        </w:r>
        <w:r w:rsidR="00941E22" w:rsidRPr="00941E22">
          <w:rPr>
            <w:rFonts w:ascii="Times New Roman" w:eastAsia="Times New Roman" w:hAnsi="Times New Roman"/>
            <w:b/>
            <w:sz w:val="28"/>
            <w:lang w:val="uk-UA" w:eastAsia="uk-UA" w:bidi="uk-UA"/>
          </w:rPr>
          <w:t xml:space="preserve"> ради</w:t>
        </w:r>
      </w:hyperlink>
    </w:p>
    <w:p w:rsidR="00941E22" w:rsidRPr="00941E22" w:rsidRDefault="00C715C1" w:rsidP="00941E22">
      <w:pPr>
        <w:widowControl w:val="0"/>
        <w:autoSpaceDE w:val="0"/>
        <w:autoSpaceDN w:val="0"/>
        <w:spacing w:after="0" w:line="240" w:lineRule="auto"/>
        <w:ind w:right="490"/>
        <w:jc w:val="center"/>
        <w:rPr>
          <w:rFonts w:ascii="Times New Roman" w:eastAsia="Times New Roman" w:hAnsi="Times New Roman"/>
          <w:b/>
          <w:sz w:val="28"/>
          <w:lang w:val="uk-UA" w:eastAsia="uk-UA" w:bidi="uk-UA"/>
        </w:rPr>
      </w:pPr>
      <w:hyperlink r:id="rId9">
        <w:r w:rsidR="00941E22" w:rsidRPr="00941E22">
          <w:rPr>
            <w:rFonts w:ascii="Times New Roman" w:eastAsia="Times New Roman" w:hAnsi="Times New Roman"/>
            <w:b/>
            <w:sz w:val="28"/>
            <w:lang w:val="uk-UA" w:eastAsia="uk-UA" w:bidi="uk-UA"/>
          </w:rPr>
          <w:t>«Про встановлення місцевих податків і зборів на території Лозуватської</w:t>
        </w:r>
      </w:hyperlink>
      <w:r w:rsidR="0047682B">
        <w:rPr>
          <w:lang w:val="uk-UA"/>
        </w:rPr>
        <w:t xml:space="preserve"> </w:t>
      </w:r>
      <w:hyperlink r:id="rId10">
        <w:r w:rsidR="0047682B">
          <w:rPr>
            <w:rFonts w:ascii="Times New Roman" w:eastAsia="Times New Roman" w:hAnsi="Times New Roman"/>
            <w:b/>
            <w:sz w:val="28"/>
            <w:lang w:val="uk-UA" w:eastAsia="uk-UA" w:bidi="uk-UA"/>
          </w:rPr>
          <w:t>сільської ради</w:t>
        </w:r>
        <w:r w:rsidR="00941E22" w:rsidRPr="00941E22">
          <w:rPr>
            <w:rFonts w:ascii="Times New Roman" w:eastAsia="Times New Roman" w:hAnsi="Times New Roman"/>
            <w:b/>
            <w:sz w:val="28"/>
            <w:lang w:val="uk-UA" w:eastAsia="uk-UA" w:bidi="uk-UA"/>
          </w:rPr>
          <w:t>»</w:t>
        </w:r>
      </w:hyperlink>
    </w:p>
    <w:p w:rsidR="00941E22" w:rsidRPr="00941E22" w:rsidRDefault="00941E22" w:rsidP="00694DDE">
      <w:pPr>
        <w:widowControl w:val="0"/>
        <w:autoSpaceDE w:val="0"/>
        <w:autoSpaceDN w:val="0"/>
        <w:spacing w:after="0" w:line="240" w:lineRule="auto"/>
        <w:rPr>
          <w:rFonts w:ascii="Times New Roman" w:eastAsia="Times New Roman" w:hAnsi="Times New Roman"/>
          <w:b/>
          <w:sz w:val="31"/>
          <w:szCs w:val="24"/>
          <w:lang w:val="uk-UA" w:eastAsia="uk-UA" w:bidi="uk-UA"/>
        </w:rPr>
      </w:pPr>
    </w:p>
    <w:p w:rsidR="00BD7124" w:rsidRDefault="00BD7124" w:rsidP="006E2763">
      <w:pPr>
        <w:spacing w:after="0" w:line="240" w:lineRule="auto"/>
        <w:jc w:val="both"/>
        <w:rPr>
          <w:rFonts w:ascii="Times New Roman" w:hAnsi="Times New Roman"/>
          <w:b/>
          <w:sz w:val="28"/>
          <w:szCs w:val="28"/>
          <w:lang w:val="uk-UA"/>
        </w:rPr>
      </w:pPr>
      <w:r w:rsidRPr="00BD7124">
        <w:rPr>
          <w:rFonts w:ascii="Times New Roman" w:hAnsi="Times New Roman"/>
          <w:b/>
          <w:sz w:val="28"/>
          <w:szCs w:val="28"/>
        </w:rPr>
        <w:t>І. Визначення проблеми, яку передбачається розв’язати шляхом регулювання</w:t>
      </w:r>
    </w:p>
    <w:p w:rsidR="006F6A83" w:rsidRPr="006F6A83" w:rsidRDefault="006F6A83" w:rsidP="006F6A83">
      <w:pPr>
        <w:spacing w:after="0" w:line="240" w:lineRule="auto"/>
        <w:ind w:firstLine="567"/>
        <w:jc w:val="both"/>
        <w:rPr>
          <w:rFonts w:ascii="Times New Roman" w:hAnsi="Times New Roman"/>
          <w:sz w:val="28"/>
          <w:szCs w:val="28"/>
          <w:lang w:val="uk-UA"/>
        </w:rPr>
      </w:pPr>
      <w:r w:rsidRPr="006F6A83">
        <w:rPr>
          <w:rFonts w:ascii="Times New Roman" w:hAnsi="Times New Roman"/>
          <w:sz w:val="28"/>
          <w:szCs w:val="28"/>
          <w:lang w:val="uk-UA"/>
        </w:rPr>
        <w:t xml:space="preserve">Аналіз регуляторного впливу проєкту  рішення </w:t>
      </w:r>
      <w:r w:rsidR="00750813">
        <w:rPr>
          <w:rFonts w:ascii="Times New Roman" w:hAnsi="Times New Roman"/>
          <w:sz w:val="28"/>
          <w:szCs w:val="28"/>
          <w:lang w:val="uk-UA"/>
        </w:rPr>
        <w:t>Лозуватської сільської</w:t>
      </w:r>
      <w:r w:rsidRPr="006F6A83">
        <w:rPr>
          <w:rFonts w:ascii="Times New Roman" w:hAnsi="Times New Roman"/>
          <w:sz w:val="28"/>
          <w:szCs w:val="28"/>
          <w:lang w:val="uk-UA"/>
        </w:rPr>
        <w:t xml:space="preserve"> ради "Про встановлення місцевих податків і зборів на територ</w:t>
      </w:r>
      <w:r>
        <w:rPr>
          <w:rFonts w:ascii="Times New Roman" w:hAnsi="Times New Roman"/>
          <w:sz w:val="28"/>
          <w:szCs w:val="28"/>
          <w:lang w:val="uk-UA"/>
        </w:rPr>
        <w:t>ії Лозуватської сільської ради</w:t>
      </w:r>
      <w:r w:rsidRPr="006F6A83">
        <w:rPr>
          <w:rFonts w:ascii="Times New Roman" w:hAnsi="Times New Roman"/>
          <w:sz w:val="28"/>
          <w:szCs w:val="28"/>
          <w:lang w:val="uk-UA"/>
        </w:rPr>
        <w:t xml:space="preserve">" </w:t>
      </w:r>
      <w:r w:rsidR="00242949">
        <w:rPr>
          <w:rFonts w:ascii="Times New Roman" w:hAnsi="Times New Roman"/>
          <w:sz w:val="28"/>
          <w:szCs w:val="28"/>
          <w:lang w:val="uk-UA"/>
        </w:rPr>
        <w:t>розроблено відповідно до вимог</w:t>
      </w:r>
      <w:r w:rsidRPr="006F6A83">
        <w:rPr>
          <w:rFonts w:ascii="Times New Roman" w:hAnsi="Times New Roman"/>
          <w:sz w:val="28"/>
          <w:szCs w:val="28"/>
          <w:lang w:val="uk-UA"/>
        </w:rPr>
        <w:t xml:space="preserve"> Закону України "Про засади державної регуляторної політики у </w:t>
      </w:r>
      <w:r w:rsidR="00242949">
        <w:rPr>
          <w:rFonts w:ascii="Times New Roman" w:hAnsi="Times New Roman"/>
          <w:sz w:val="28"/>
          <w:szCs w:val="28"/>
          <w:lang w:val="uk-UA"/>
        </w:rPr>
        <w:t>сфері господарської діяльності" та</w:t>
      </w:r>
      <w:r w:rsidRPr="006F6A83">
        <w:rPr>
          <w:rFonts w:ascii="Times New Roman" w:hAnsi="Times New Roman"/>
          <w:sz w:val="28"/>
          <w:szCs w:val="28"/>
          <w:lang w:val="uk-UA"/>
        </w:rPr>
        <w:t xml:space="preserve"> Методики проведення аналізу впливу регуляторного акта, затвердженої постановою Кабінету Міністрів України від 11.03.04 № 308.</w:t>
      </w:r>
    </w:p>
    <w:p w:rsidR="00242949" w:rsidRDefault="00242949" w:rsidP="00E6173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Відповідно до Закону</w:t>
      </w:r>
      <w:r w:rsidR="006F6A83" w:rsidRPr="006F6A83">
        <w:rPr>
          <w:rFonts w:ascii="Times New Roman" w:hAnsi="Times New Roman"/>
          <w:sz w:val="28"/>
          <w:szCs w:val="28"/>
          <w:lang w:val="uk-UA"/>
        </w:rPr>
        <w:t xml:space="preserve"> України "Про місцеве самовря</w:t>
      </w:r>
      <w:r>
        <w:rPr>
          <w:rFonts w:ascii="Times New Roman" w:hAnsi="Times New Roman"/>
          <w:sz w:val="28"/>
          <w:szCs w:val="28"/>
          <w:lang w:val="uk-UA"/>
        </w:rPr>
        <w:t>дування в Україні" та Податкового кодексу</w:t>
      </w:r>
      <w:r w:rsidR="006F6A83" w:rsidRPr="006F6A83">
        <w:rPr>
          <w:rFonts w:ascii="Times New Roman" w:hAnsi="Times New Roman"/>
          <w:sz w:val="28"/>
          <w:szCs w:val="28"/>
          <w:lang w:val="uk-UA"/>
        </w:rPr>
        <w:t xml:space="preserve"> України</w:t>
      </w:r>
      <w:r>
        <w:rPr>
          <w:rFonts w:ascii="Times New Roman" w:hAnsi="Times New Roman"/>
          <w:sz w:val="28"/>
          <w:szCs w:val="28"/>
          <w:lang w:val="uk-UA"/>
        </w:rPr>
        <w:t>,</w:t>
      </w:r>
      <w:r w:rsidR="006F6A83" w:rsidRPr="006F6A83">
        <w:rPr>
          <w:rFonts w:ascii="Times New Roman" w:hAnsi="Times New Roman"/>
          <w:sz w:val="28"/>
          <w:szCs w:val="28"/>
          <w:lang w:val="uk-UA"/>
        </w:rPr>
        <w:t xml:space="preserve"> повноваження щодо встановлення місцевих податків і зборів, </w:t>
      </w:r>
      <w:r>
        <w:rPr>
          <w:rFonts w:ascii="Times New Roman" w:hAnsi="Times New Roman"/>
          <w:sz w:val="28"/>
          <w:szCs w:val="28"/>
          <w:lang w:val="uk-UA"/>
        </w:rPr>
        <w:t>зокрема</w:t>
      </w:r>
      <w:r w:rsidR="006F6A83" w:rsidRPr="006F6A83">
        <w:rPr>
          <w:rFonts w:ascii="Times New Roman" w:hAnsi="Times New Roman"/>
          <w:sz w:val="28"/>
          <w:szCs w:val="28"/>
          <w:lang w:val="uk-UA"/>
        </w:rPr>
        <w:t xml:space="preserve"> </w:t>
      </w:r>
      <w:r w:rsidRPr="00242949">
        <w:rPr>
          <w:rFonts w:ascii="Times New Roman" w:hAnsi="Times New Roman"/>
          <w:sz w:val="28"/>
          <w:szCs w:val="28"/>
          <w:lang w:val="uk-UA"/>
        </w:rPr>
        <w:t>земельного податку, податку на нерухоме майно, відмінне від земельної ділянки, транспортного податку та єдиного податку, належать до компетенції органів місцевого самоврядування.</w:t>
      </w:r>
    </w:p>
    <w:p w:rsidR="00242949" w:rsidRDefault="00242949" w:rsidP="00BD7124">
      <w:pPr>
        <w:spacing w:after="0" w:line="240" w:lineRule="auto"/>
        <w:ind w:firstLine="567"/>
        <w:jc w:val="both"/>
        <w:rPr>
          <w:rFonts w:ascii="Times New Roman" w:hAnsi="Times New Roman"/>
          <w:sz w:val="28"/>
          <w:szCs w:val="28"/>
          <w:lang w:val="uk-UA"/>
        </w:rPr>
      </w:pPr>
      <w:r w:rsidRPr="00242949">
        <w:rPr>
          <w:rFonts w:ascii="Times New Roman" w:hAnsi="Times New Roman"/>
          <w:sz w:val="28"/>
          <w:szCs w:val="28"/>
          <w:lang w:val="uk-UA"/>
        </w:rPr>
        <w:t>Згідно зі статтею 12 Податкового кодексу України, органи місцевого самоврядування зобов’язані забезпечити прийняття рішень про встановлення місцевих податків і зборів та їх офіційне оприлюднення до 25 липня року, що передує бюджетному періоду, у якому планується їх застосування. У разі недотримання зазначених строків відповідні рішення набирають чинності не раніше початку бюджетного періоду, що настає за плановим.</w:t>
      </w:r>
    </w:p>
    <w:p w:rsidR="00242949" w:rsidRPr="00242949" w:rsidRDefault="00242949" w:rsidP="00BD7124">
      <w:pPr>
        <w:spacing w:after="0" w:line="240" w:lineRule="auto"/>
        <w:ind w:firstLine="567"/>
        <w:jc w:val="both"/>
        <w:rPr>
          <w:rFonts w:ascii="Times New Roman" w:hAnsi="Times New Roman"/>
          <w:b/>
          <w:sz w:val="28"/>
          <w:szCs w:val="28"/>
          <w:lang w:val="uk-UA"/>
        </w:rPr>
      </w:pPr>
      <w:r w:rsidRPr="00242949">
        <w:rPr>
          <w:rFonts w:ascii="Times New Roman" w:hAnsi="Times New Roman"/>
          <w:b/>
          <w:sz w:val="28"/>
          <w:szCs w:val="28"/>
          <w:lang w:val="uk-UA"/>
        </w:rPr>
        <w:t>Суть проблеми</w:t>
      </w:r>
    </w:p>
    <w:p w:rsidR="00242949" w:rsidRPr="00242949" w:rsidRDefault="00242949" w:rsidP="00242949">
      <w:pPr>
        <w:spacing w:after="0" w:line="240" w:lineRule="auto"/>
        <w:ind w:firstLine="567"/>
        <w:jc w:val="both"/>
        <w:rPr>
          <w:rFonts w:ascii="Times New Roman" w:hAnsi="Times New Roman"/>
          <w:sz w:val="28"/>
          <w:szCs w:val="28"/>
          <w:lang w:val="uk-UA"/>
        </w:rPr>
      </w:pPr>
      <w:r w:rsidRPr="00242949">
        <w:rPr>
          <w:rFonts w:ascii="Times New Roman" w:hAnsi="Times New Roman"/>
          <w:sz w:val="28"/>
          <w:szCs w:val="28"/>
          <w:lang w:val="uk-UA"/>
        </w:rPr>
        <w:t>Проблема, яку передбачається розв’язати, має ком</w:t>
      </w:r>
      <w:r>
        <w:rPr>
          <w:rFonts w:ascii="Times New Roman" w:hAnsi="Times New Roman"/>
          <w:sz w:val="28"/>
          <w:szCs w:val="28"/>
          <w:lang w:val="uk-UA"/>
        </w:rPr>
        <w:t xml:space="preserve">плексний характер та впливає на </w:t>
      </w:r>
      <w:r w:rsidRPr="00242949">
        <w:rPr>
          <w:rFonts w:ascii="Times New Roman" w:hAnsi="Times New Roman"/>
          <w:sz w:val="28"/>
          <w:szCs w:val="28"/>
          <w:lang w:val="uk-UA"/>
        </w:rPr>
        <w:t>орган місцевого самоврядування;</w:t>
      </w:r>
      <w:r>
        <w:rPr>
          <w:rFonts w:ascii="Times New Roman" w:hAnsi="Times New Roman"/>
          <w:sz w:val="28"/>
          <w:szCs w:val="28"/>
          <w:lang w:val="uk-UA"/>
        </w:rPr>
        <w:t xml:space="preserve"> </w:t>
      </w:r>
      <w:r w:rsidRPr="00242949">
        <w:rPr>
          <w:rFonts w:ascii="Times New Roman" w:hAnsi="Times New Roman"/>
          <w:sz w:val="28"/>
          <w:szCs w:val="28"/>
          <w:lang w:val="uk-UA"/>
        </w:rPr>
        <w:t>суб’єктів господарювання;</w:t>
      </w:r>
      <w:r>
        <w:rPr>
          <w:rFonts w:ascii="Times New Roman" w:hAnsi="Times New Roman"/>
          <w:sz w:val="28"/>
          <w:szCs w:val="28"/>
          <w:lang w:val="uk-UA"/>
        </w:rPr>
        <w:t xml:space="preserve"> </w:t>
      </w:r>
      <w:r w:rsidRPr="00242949">
        <w:rPr>
          <w:rFonts w:ascii="Times New Roman" w:hAnsi="Times New Roman"/>
          <w:sz w:val="28"/>
          <w:szCs w:val="28"/>
          <w:lang w:val="uk-UA"/>
        </w:rPr>
        <w:t>населення територіальної громади.</w:t>
      </w:r>
    </w:p>
    <w:p w:rsidR="00242949" w:rsidRPr="00242949" w:rsidRDefault="00242949" w:rsidP="00242949">
      <w:pPr>
        <w:spacing w:after="0" w:line="240" w:lineRule="auto"/>
        <w:ind w:firstLine="567"/>
        <w:jc w:val="both"/>
        <w:rPr>
          <w:rFonts w:ascii="Times New Roman" w:hAnsi="Times New Roman"/>
          <w:sz w:val="28"/>
          <w:szCs w:val="28"/>
          <w:lang w:val="uk-UA"/>
        </w:rPr>
      </w:pPr>
      <w:r w:rsidRPr="00242949">
        <w:rPr>
          <w:rFonts w:ascii="Times New Roman" w:hAnsi="Times New Roman"/>
          <w:sz w:val="28"/>
          <w:szCs w:val="28"/>
          <w:lang w:val="uk-UA"/>
        </w:rPr>
        <w:t>Ефективний розвиток територіальної громади неможливий без належного фінансового забезпечення, основним джерелом якого є місцеві податки і збори.</w:t>
      </w:r>
      <w:r>
        <w:rPr>
          <w:rFonts w:ascii="Times New Roman" w:hAnsi="Times New Roman"/>
          <w:sz w:val="28"/>
          <w:szCs w:val="28"/>
          <w:lang w:val="uk-UA"/>
        </w:rPr>
        <w:t xml:space="preserve"> </w:t>
      </w:r>
      <w:r w:rsidRPr="00242949">
        <w:rPr>
          <w:rFonts w:ascii="Times New Roman" w:hAnsi="Times New Roman"/>
          <w:sz w:val="28"/>
          <w:szCs w:val="28"/>
          <w:lang w:val="uk-UA"/>
        </w:rPr>
        <w:t>Місцеві податки і збори в повному обсязі зараховуються до бюджету Лозуватської сільської територіальної громади та формують дохідну частину її загального фонду. Вони забезпечують фінансування:</w:t>
      </w:r>
    </w:p>
    <w:p w:rsidR="00242949" w:rsidRPr="00242949" w:rsidRDefault="00242949" w:rsidP="00242949">
      <w:pPr>
        <w:pStyle w:val="a8"/>
        <w:numPr>
          <w:ilvl w:val="0"/>
          <w:numId w:val="18"/>
        </w:numPr>
        <w:jc w:val="both"/>
        <w:rPr>
          <w:sz w:val="28"/>
          <w:szCs w:val="28"/>
          <w:lang w:val="uk-UA"/>
        </w:rPr>
      </w:pPr>
      <w:r w:rsidRPr="00242949">
        <w:rPr>
          <w:sz w:val="28"/>
          <w:szCs w:val="28"/>
          <w:lang w:val="uk-UA"/>
        </w:rPr>
        <w:t>діяльності бюджетних установ;</w:t>
      </w:r>
    </w:p>
    <w:p w:rsidR="00242949" w:rsidRPr="00242949" w:rsidRDefault="00242949" w:rsidP="00242949">
      <w:pPr>
        <w:pStyle w:val="a8"/>
        <w:numPr>
          <w:ilvl w:val="0"/>
          <w:numId w:val="18"/>
        </w:numPr>
        <w:jc w:val="both"/>
        <w:rPr>
          <w:sz w:val="28"/>
          <w:szCs w:val="28"/>
          <w:lang w:val="uk-UA"/>
        </w:rPr>
      </w:pPr>
      <w:r w:rsidRPr="00242949">
        <w:rPr>
          <w:sz w:val="28"/>
          <w:szCs w:val="28"/>
          <w:lang w:val="uk-UA"/>
        </w:rPr>
        <w:t>заходів з благоустрою території;</w:t>
      </w:r>
    </w:p>
    <w:p w:rsidR="00242949" w:rsidRPr="00242949" w:rsidRDefault="00242949" w:rsidP="00242949">
      <w:pPr>
        <w:pStyle w:val="a8"/>
        <w:numPr>
          <w:ilvl w:val="0"/>
          <w:numId w:val="18"/>
        </w:numPr>
        <w:jc w:val="both"/>
        <w:rPr>
          <w:sz w:val="28"/>
          <w:szCs w:val="28"/>
          <w:lang w:val="uk-UA"/>
        </w:rPr>
      </w:pPr>
      <w:r w:rsidRPr="00242949">
        <w:rPr>
          <w:sz w:val="28"/>
          <w:szCs w:val="28"/>
          <w:lang w:val="uk-UA"/>
        </w:rPr>
        <w:t>програм соціально-економічного розвитку громади.</w:t>
      </w:r>
    </w:p>
    <w:p w:rsidR="00242949" w:rsidRPr="00242949" w:rsidRDefault="00242949" w:rsidP="00242949">
      <w:pPr>
        <w:spacing w:after="0" w:line="240" w:lineRule="auto"/>
        <w:ind w:firstLine="567"/>
        <w:jc w:val="both"/>
        <w:rPr>
          <w:rFonts w:ascii="Times New Roman" w:hAnsi="Times New Roman"/>
          <w:sz w:val="28"/>
          <w:szCs w:val="28"/>
          <w:lang w:val="uk-UA"/>
        </w:rPr>
      </w:pPr>
      <w:r w:rsidRPr="00242949">
        <w:rPr>
          <w:rFonts w:ascii="Times New Roman" w:hAnsi="Times New Roman"/>
          <w:sz w:val="28"/>
          <w:szCs w:val="28"/>
          <w:lang w:val="uk-UA"/>
        </w:rPr>
        <w:t>Таким чином, виникає необхідність у прийнятті рішення про встановлення місцевих податків і зборів з метою:</w:t>
      </w:r>
    </w:p>
    <w:p w:rsidR="00242949" w:rsidRPr="00242949" w:rsidRDefault="00242949" w:rsidP="00242949">
      <w:pPr>
        <w:pStyle w:val="a8"/>
        <w:numPr>
          <w:ilvl w:val="0"/>
          <w:numId w:val="19"/>
        </w:numPr>
        <w:jc w:val="both"/>
        <w:rPr>
          <w:sz w:val="28"/>
          <w:szCs w:val="28"/>
          <w:lang w:val="uk-UA"/>
        </w:rPr>
      </w:pPr>
      <w:r w:rsidRPr="00242949">
        <w:rPr>
          <w:sz w:val="28"/>
          <w:szCs w:val="28"/>
          <w:lang w:val="uk-UA"/>
        </w:rPr>
        <w:t>правового врегулювання відносин між органом місцевого самоврядування та платниками податків;</w:t>
      </w:r>
    </w:p>
    <w:p w:rsidR="00242949" w:rsidRPr="00242949" w:rsidRDefault="00242949" w:rsidP="00242949">
      <w:pPr>
        <w:pStyle w:val="a8"/>
        <w:numPr>
          <w:ilvl w:val="0"/>
          <w:numId w:val="19"/>
        </w:numPr>
        <w:jc w:val="both"/>
        <w:rPr>
          <w:sz w:val="28"/>
          <w:szCs w:val="28"/>
          <w:lang w:val="uk-UA"/>
        </w:rPr>
      </w:pPr>
      <w:r w:rsidRPr="00242949">
        <w:rPr>
          <w:sz w:val="28"/>
          <w:szCs w:val="28"/>
          <w:lang w:val="uk-UA"/>
        </w:rPr>
        <w:t>недопущення правових колізій;</w:t>
      </w:r>
    </w:p>
    <w:p w:rsidR="00242949" w:rsidRPr="00242949" w:rsidRDefault="00242949" w:rsidP="00242949">
      <w:pPr>
        <w:pStyle w:val="a8"/>
        <w:numPr>
          <w:ilvl w:val="0"/>
          <w:numId w:val="19"/>
        </w:numPr>
        <w:jc w:val="both"/>
        <w:rPr>
          <w:sz w:val="28"/>
          <w:szCs w:val="28"/>
          <w:lang w:val="uk-UA"/>
        </w:rPr>
      </w:pPr>
      <w:r w:rsidRPr="00242949">
        <w:rPr>
          <w:sz w:val="28"/>
          <w:szCs w:val="28"/>
          <w:lang w:val="uk-UA"/>
        </w:rPr>
        <w:t>забезпечення виконання вимог Податкового кодексу України;</w:t>
      </w:r>
    </w:p>
    <w:p w:rsidR="00BA125F" w:rsidRPr="00BA125F" w:rsidRDefault="00242949" w:rsidP="00BA125F">
      <w:pPr>
        <w:pStyle w:val="a8"/>
        <w:numPr>
          <w:ilvl w:val="0"/>
          <w:numId w:val="19"/>
        </w:numPr>
        <w:jc w:val="both"/>
        <w:rPr>
          <w:sz w:val="28"/>
          <w:szCs w:val="28"/>
          <w:lang w:val="uk-UA"/>
        </w:rPr>
      </w:pPr>
      <w:r w:rsidRPr="000779B3">
        <w:rPr>
          <w:sz w:val="28"/>
          <w:szCs w:val="28"/>
          <w:lang w:val="uk-UA"/>
        </w:rPr>
        <w:t>створення умов для стабільного наповнення бюджету громади.</w:t>
      </w:r>
    </w:p>
    <w:p w:rsidR="00BD7124" w:rsidRDefault="00FE7466" w:rsidP="00833B62">
      <w:pPr>
        <w:spacing w:after="0" w:line="240" w:lineRule="auto"/>
        <w:ind w:firstLine="567"/>
        <w:jc w:val="both"/>
        <w:rPr>
          <w:rFonts w:ascii="Times New Roman" w:hAnsi="Times New Roman"/>
          <w:b/>
          <w:sz w:val="28"/>
          <w:szCs w:val="28"/>
          <w:lang w:val="uk-UA"/>
        </w:rPr>
      </w:pPr>
      <w:r w:rsidRPr="00FE7466">
        <w:rPr>
          <w:rFonts w:ascii="Times New Roman" w:hAnsi="Times New Roman"/>
          <w:b/>
          <w:sz w:val="28"/>
          <w:szCs w:val="28"/>
          <w:lang w:val="uk-UA"/>
        </w:rPr>
        <w:t xml:space="preserve">Обґрунтування неможливості вирішення проблеми </w:t>
      </w:r>
      <w:r w:rsidR="00833B62">
        <w:rPr>
          <w:rFonts w:ascii="Times New Roman" w:hAnsi="Times New Roman"/>
          <w:b/>
          <w:sz w:val="28"/>
          <w:szCs w:val="28"/>
          <w:lang w:val="uk-UA"/>
        </w:rPr>
        <w:t>іншими способами</w:t>
      </w:r>
    </w:p>
    <w:p w:rsidR="00833B62" w:rsidRDefault="00833B62" w:rsidP="004C6A35">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Зазанчена проблема</w:t>
      </w:r>
      <w:r w:rsidR="004C6A35" w:rsidRPr="004C6A35">
        <w:rPr>
          <w:rFonts w:ascii="Times New Roman" w:hAnsi="Times New Roman"/>
          <w:sz w:val="28"/>
          <w:szCs w:val="28"/>
          <w:lang w:val="uk-UA"/>
        </w:rPr>
        <w:t xml:space="preserve"> не</w:t>
      </w:r>
      <w:r>
        <w:rPr>
          <w:rFonts w:ascii="Times New Roman" w:hAnsi="Times New Roman"/>
          <w:sz w:val="28"/>
          <w:szCs w:val="28"/>
          <w:lang w:val="uk-UA"/>
        </w:rPr>
        <w:t xml:space="preserve"> може бути вирішена</w:t>
      </w:r>
      <w:r w:rsidR="004C6A35" w:rsidRPr="004C6A35">
        <w:rPr>
          <w:rFonts w:ascii="Times New Roman" w:hAnsi="Times New Roman"/>
          <w:sz w:val="28"/>
          <w:szCs w:val="28"/>
          <w:lang w:val="uk-UA"/>
        </w:rPr>
        <w:t xml:space="preserve"> за допомогою ринкових механізмів або актів органів державної влади, оскільки пунктом 12.4 статті </w:t>
      </w:r>
      <w:r w:rsidR="004C6A35" w:rsidRPr="004C6A35">
        <w:rPr>
          <w:rFonts w:ascii="Times New Roman" w:hAnsi="Times New Roman"/>
          <w:sz w:val="28"/>
          <w:szCs w:val="28"/>
          <w:lang w:val="uk-UA"/>
        </w:rPr>
        <w:lastRenderedPageBreak/>
        <w:t>12 Податко</w:t>
      </w:r>
      <w:r>
        <w:rPr>
          <w:rFonts w:ascii="Times New Roman" w:hAnsi="Times New Roman"/>
          <w:sz w:val="28"/>
          <w:szCs w:val="28"/>
          <w:lang w:val="uk-UA"/>
        </w:rPr>
        <w:t>вого кодексу України та</w:t>
      </w:r>
      <w:r w:rsidR="004C6A35" w:rsidRPr="004C6A35">
        <w:rPr>
          <w:rFonts w:ascii="Times New Roman" w:hAnsi="Times New Roman"/>
          <w:sz w:val="28"/>
          <w:szCs w:val="28"/>
          <w:lang w:val="uk-UA"/>
        </w:rPr>
        <w:t xml:space="preserve"> статті 26 Закону України «Про місцеве самоврядування в Україні» встановлення місцевих податків і зборів та надання пільг по місцевих податках і зборах </w:t>
      </w:r>
      <w:r>
        <w:rPr>
          <w:rFonts w:ascii="Times New Roman" w:hAnsi="Times New Roman"/>
          <w:sz w:val="28"/>
          <w:szCs w:val="28"/>
          <w:lang w:val="uk-UA"/>
        </w:rPr>
        <w:t>належить виключно</w:t>
      </w:r>
      <w:r w:rsidR="004C6A35" w:rsidRPr="004C6A35">
        <w:rPr>
          <w:rFonts w:ascii="Times New Roman" w:hAnsi="Times New Roman"/>
          <w:sz w:val="28"/>
          <w:szCs w:val="28"/>
          <w:lang w:val="uk-UA"/>
        </w:rPr>
        <w:t xml:space="preserve"> до повноважень місцевих рад. </w:t>
      </w:r>
    </w:p>
    <w:p w:rsidR="004C6A35" w:rsidRDefault="004C6A35" w:rsidP="004C6A35">
      <w:pPr>
        <w:spacing w:after="0" w:line="240" w:lineRule="auto"/>
        <w:ind w:firstLine="567"/>
        <w:jc w:val="both"/>
        <w:rPr>
          <w:rFonts w:ascii="Times New Roman" w:hAnsi="Times New Roman"/>
          <w:sz w:val="28"/>
          <w:szCs w:val="28"/>
          <w:lang w:val="uk-UA"/>
        </w:rPr>
      </w:pPr>
      <w:r w:rsidRPr="004C6A35">
        <w:rPr>
          <w:rFonts w:ascii="Times New Roman" w:hAnsi="Times New Roman"/>
          <w:sz w:val="28"/>
          <w:szCs w:val="28"/>
          <w:lang w:val="uk-UA"/>
        </w:rPr>
        <w:t xml:space="preserve">Тобто, вирішення проблеми </w:t>
      </w:r>
      <w:r w:rsidR="00833B62">
        <w:rPr>
          <w:rFonts w:ascii="Times New Roman" w:hAnsi="Times New Roman"/>
          <w:sz w:val="28"/>
          <w:szCs w:val="28"/>
          <w:lang w:val="uk-UA"/>
        </w:rPr>
        <w:t xml:space="preserve">можливо лише шляхом </w:t>
      </w:r>
      <w:r w:rsidRPr="004C6A35">
        <w:rPr>
          <w:rFonts w:ascii="Times New Roman" w:hAnsi="Times New Roman"/>
          <w:sz w:val="28"/>
          <w:szCs w:val="28"/>
          <w:lang w:val="uk-UA"/>
        </w:rPr>
        <w:t xml:space="preserve">прийняття </w:t>
      </w:r>
      <w:r w:rsidR="00833B62">
        <w:rPr>
          <w:rFonts w:ascii="Times New Roman" w:hAnsi="Times New Roman"/>
          <w:sz w:val="28"/>
          <w:szCs w:val="28"/>
          <w:lang w:val="uk-UA"/>
        </w:rPr>
        <w:t xml:space="preserve">відповідного </w:t>
      </w:r>
      <w:r w:rsidRPr="004C6A35">
        <w:rPr>
          <w:rFonts w:ascii="Times New Roman" w:hAnsi="Times New Roman"/>
          <w:sz w:val="28"/>
          <w:szCs w:val="28"/>
          <w:lang w:val="uk-UA"/>
        </w:rPr>
        <w:t>рішення</w:t>
      </w:r>
      <w:r w:rsidR="00833B62">
        <w:rPr>
          <w:rFonts w:ascii="Times New Roman" w:hAnsi="Times New Roman"/>
          <w:sz w:val="28"/>
          <w:szCs w:val="28"/>
          <w:lang w:val="uk-UA"/>
        </w:rPr>
        <w:t xml:space="preserve"> Лозуватською сільською радою</w:t>
      </w:r>
      <w:r w:rsidRPr="004C6A35">
        <w:rPr>
          <w:rFonts w:ascii="Times New Roman" w:hAnsi="Times New Roman"/>
          <w:sz w:val="28"/>
          <w:szCs w:val="28"/>
          <w:lang w:val="uk-UA"/>
        </w:rPr>
        <w:t>.</w:t>
      </w:r>
    </w:p>
    <w:p w:rsidR="0010129C" w:rsidRDefault="00833B62" w:rsidP="0010129C">
      <w:pPr>
        <w:spacing w:after="0" w:line="240" w:lineRule="auto"/>
        <w:ind w:firstLine="567"/>
        <w:jc w:val="both"/>
        <w:rPr>
          <w:rFonts w:ascii="Times New Roman" w:hAnsi="Times New Roman"/>
          <w:sz w:val="28"/>
          <w:szCs w:val="28"/>
          <w:lang w:val="uk-UA"/>
        </w:rPr>
      </w:pPr>
      <w:r>
        <w:rPr>
          <w:rFonts w:ascii="Times New Roman" w:hAnsi="Times New Roman"/>
          <w:sz w:val="28"/>
          <w:szCs w:val="28"/>
          <w:lang w:val="uk-UA"/>
        </w:rPr>
        <w:t>Відповідно до Закону</w:t>
      </w:r>
      <w:r w:rsidR="00F16A91" w:rsidRPr="00F16A91">
        <w:rPr>
          <w:rFonts w:ascii="Times New Roman" w:hAnsi="Times New Roman"/>
          <w:sz w:val="28"/>
          <w:szCs w:val="28"/>
          <w:lang w:val="uk-UA"/>
        </w:rPr>
        <w:t xml:space="preserve"> України «Про засади державної регуляторної політики у сфері господарської діяльності» передбачено, що нормативно-правовий акт, який регулює відносини між регуляторними органами та суб’єктами господарювання – є регуляторним актом. Лозуватська сільська рада є у даному випадку регуляторним органом. </w:t>
      </w:r>
    </w:p>
    <w:p w:rsidR="00941E22" w:rsidRPr="00A54813" w:rsidRDefault="00F16A91" w:rsidP="00A54813">
      <w:pPr>
        <w:tabs>
          <w:tab w:val="left" w:pos="1830"/>
        </w:tabs>
        <w:jc w:val="center"/>
        <w:rPr>
          <w:rFonts w:ascii="Times New Roman" w:hAnsi="Times New Roman"/>
          <w:i/>
          <w:sz w:val="28"/>
          <w:szCs w:val="28"/>
          <w:bdr w:val="none" w:sz="0" w:space="0" w:color="auto" w:frame="1"/>
          <w:lang w:val="uk-UA"/>
        </w:rPr>
      </w:pPr>
      <w:bookmarkStart w:id="0" w:name="gjdgxs"/>
      <w:bookmarkEnd w:id="0"/>
      <w:r>
        <w:rPr>
          <w:rFonts w:ascii="Times New Roman" w:hAnsi="Times New Roman"/>
          <w:i/>
          <w:sz w:val="28"/>
          <w:szCs w:val="28"/>
          <w:bdr w:val="none" w:sz="0" w:space="0" w:color="auto" w:frame="1"/>
          <w:lang w:val="uk-UA"/>
        </w:rPr>
        <w:t>Основні групи, на які проблема справляє вплив:</w:t>
      </w:r>
      <w:bookmarkStart w:id="1" w:name="n238"/>
      <w:bookmarkStart w:id="2" w:name="n240"/>
      <w:bookmarkStart w:id="3" w:name="n15212"/>
      <w:bookmarkEnd w:id="1"/>
      <w:bookmarkEnd w:id="2"/>
      <w:bookmarkEnd w:id="3"/>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48"/>
        <w:gridCol w:w="2789"/>
        <w:gridCol w:w="2285"/>
      </w:tblGrid>
      <w:tr w:rsidR="00941E22" w:rsidRPr="00626C7B" w:rsidTr="006E2763">
        <w:trPr>
          <w:trHeight w:val="645"/>
        </w:trPr>
        <w:tc>
          <w:tcPr>
            <w:tcW w:w="4248" w:type="dxa"/>
          </w:tcPr>
          <w:p w:rsidR="00941E22" w:rsidRPr="00626C7B" w:rsidRDefault="00941E22" w:rsidP="00A54813">
            <w:pPr>
              <w:spacing w:line="275" w:lineRule="exact"/>
              <w:jc w:val="center"/>
              <w:rPr>
                <w:rFonts w:ascii="Times New Roman" w:eastAsia="Times New Roman" w:hAnsi="Times New Roman"/>
                <w:b/>
                <w:sz w:val="28"/>
                <w:szCs w:val="28"/>
                <w:lang w:val="uk-UA" w:eastAsia="uk-UA" w:bidi="uk-UA"/>
              </w:rPr>
            </w:pPr>
            <w:r w:rsidRPr="00626C7B">
              <w:rPr>
                <w:rFonts w:ascii="Times New Roman" w:eastAsia="Times New Roman" w:hAnsi="Times New Roman"/>
                <w:b/>
                <w:sz w:val="28"/>
                <w:szCs w:val="28"/>
                <w:lang w:val="uk-UA" w:eastAsia="uk-UA" w:bidi="uk-UA"/>
              </w:rPr>
              <w:t>Групи (підгрупи)</w:t>
            </w:r>
          </w:p>
        </w:tc>
        <w:tc>
          <w:tcPr>
            <w:tcW w:w="2789" w:type="dxa"/>
          </w:tcPr>
          <w:p w:rsidR="00941E22" w:rsidRPr="00626C7B" w:rsidRDefault="00941E22" w:rsidP="00A54813">
            <w:pPr>
              <w:spacing w:line="240" w:lineRule="auto"/>
              <w:jc w:val="center"/>
              <w:rPr>
                <w:rFonts w:ascii="Times New Roman" w:eastAsia="Times New Roman" w:hAnsi="Times New Roman"/>
                <w:b/>
                <w:sz w:val="28"/>
                <w:szCs w:val="28"/>
                <w:lang w:val="uk-UA" w:eastAsia="uk-UA" w:bidi="uk-UA"/>
              </w:rPr>
            </w:pPr>
            <w:r w:rsidRPr="00626C7B">
              <w:rPr>
                <w:rFonts w:ascii="Times New Roman" w:eastAsia="Times New Roman" w:hAnsi="Times New Roman"/>
                <w:b/>
                <w:sz w:val="28"/>
                <w:szCs w:val="28"/>
                <w:lang w:val="uk-UA" w:eastAsia="uk-UA" w:bidi="uk-UA"/>
              </w:rPr>
              <w:t>Так</w:t>
            </w:r>
          </w:p>
        </w:tc>
        <w:tc>
          <w:tcPr>
            <w:tcW w:w="2285" w:type="dxa"/>
          </w:tcPr>
          <w:p w:rsidR="00941E22" w:rsidRPr="00626C7B" w:rsidRDefault="00941E22" w:rsidP="00A54813">
            <w:pPr>
              <w:spacing w:line="240" w:lineRule="auto"/>
              <w:jc w:val="center"/>
              <w:rPr>
                <w:rFonts w:ascii="Times New Roman" w:eastAsia="Times New Roman" w:hAnsi="Times New Roman"/>
                <w:b/>
                <w:sz w:val="28"/>
                <w:szCs w:val="28"/>
                <w:lang w:val="uk-UA" w:eastAsia="uk-UA" w:bidi="uk-UA"/>
              </w:rPr>
            </w:pPr>
            <w:r w:rsidRPr="00626C7B">
              <w:rPr>
                <w:rFonts w:ascii="Times New Roman" w:eastAsia="Times New Roman" w:hAnsi="Times New Roman"/>
                <w:b/>
                <w:sz w:val="28"/>
                <w:szCs w:val="28"/>
                <w:lang w:val="uk-UA" w:eastAsia="uk-UA" w:bidi="uk-UA"/>
              </w:rPr>
              <w:t>Ні</w:t>
            </w:r>
          </w:p>
        </w:tc>
      </w:tr>
      <w:tr w:rsidR="00941E22" w:rsidRPr="00626C7B" w:rsidTr="006E2763">
        <w:trPr>
          <w:trHeight w:val="321"/>
        </w:trPr>
        <w:tc>
          <w:tcPr>
            <w:tcW w:w="4248" w:type="dxa"/>
          </w:tcPr>
          <w:p w:rsidR="00941E22" w:rsidRPr="00626C7B" w:rsidRDefault="00941E22" w:rsidP="00941E22">
            <w:pPr>
              <w:spacing w:line="268" w:lineRule="exact"/>
              <w:rPr>
                <w:rFonts w:ascii="Times New Roman" w:eastAsia="Times New Roman" w:hAnsi="Times New Roman"/>
                <w:sz w:val="28"/>
                <w:szCs w:val="28"/>
                <w:lang w:val="uk-UA" w:eastAsia="uk-UA" w:bidi="uk-UA"/>
              </w:rPr>
            </w:pPr>
            <w:r w:rsidRPr="00626C7B">
              <w:rPr>
                <w:rFonts w:ascii="Times New Roman" w:eastAsia="Times New Roman" w:hAnsi="Times New Roman"/>
                <w:sz w:val="28"/>
                <w:szCs w:val="28"/>
                <w:lang w:val="uk-UA" w:eastAsia="uk-UA" w:bidi="uk-UA"/>
              </w:rPr>
              <w:t>Громадяни</w:t>
            </w:r>
          </w:p>
        </w:tc>
        <w:tc>
          <w:tcPr>
            <w:tcW w:w="2789" w:type="dxa"/>
          </w:tcPr>
          <w:p w:rsidR="00941E22" w:rsidRPr="00626C7B" w:rsidRDefault="00941E22" w:rsidP="00A54813">
            <w:pPr>
              <w:spacing w:line="268" w:lineRule="exact"/>
              <w:jc w:val="center"/>
              <w:rPr>
                <w:rFonts w:ascii="Times New Roman" w:eastAsia="Times New Roman" w:hAnsi="Times New Roman"/>
                <w:sz w:val="28"/>
                <w:szCs w:val="28"/>
                <w:lang w:val="uk-UA" w:eastAsia="uk-UA" w:bidi="uk-UA"/>
              </w:rPr>
            </w:pPr>
            <w:r w:rsidRPr="00626C7B">
              <w:rPr>
                <w:rFonts w:ascii="Times New Roman" w:eastAsia="Times New Roman" w:hAnsi="Times New Roman"/>
                <w:sz w:val="28"/>
                <w:szCs w:val="28"/>
                <w:lang w:val="uk-UA" w:eastAsia="uk-UA" w:bidi="uk-UA"/>
              </w:rPr>
              <w:t>так</w:t>
            </w:r>
          </w:p>
        </w:tc>
        <w:tc>
          <w:tcPr>
            <w:tcW w:w="2285" w:type="dxa"/>
          </w:tcPr>
          <w:p w:rsidR="00941E22" w:rsidRPr="00626C7B" w:rsidRDefault="00941E22" w:rsidP="00A54813">
            <w:pPr>
              <w:spacing w:line="240" w:lineRule="auto"/>
              <w:jc w:val="center"/>
              <w:rPr>
                <w:rFonts w:ascii="Times New Roman" w:eastAsia="Times New Roman" w:hAnsi="Times New Roman"/>
                <w:sz w:val="28"/>
                <w:szCs w:val="28"/>
                <w:lang w:val="uk-UA" w:eastAsia="uk-UA" w:bidi="uk-UA"/>
              </w:rPr>
            </w:pPr>
          </w:p>
        </w:tc>
      </w:tr>
      <w:tr w:rsidR="00941E22" w:rsidRPr="00626C7B" w:rsidTr="006E2763">
        <w:trPr>
          <w:trHeight w:val="323"/>
        </w:trPr>
        <w:tc>
          <w:tcPr>
            <w:tcW w:w="4248" w:type="dxa"/>
          </w:tcPr>
          <w:p w:rsidR="00941E22" w:rsidRPr="00626C7B" w:rsidRDefault="00EA0FE7" w:rsidP="00941E22">
            <w:pPr>
              <w:spacing w:line="268" w:lineRule="exact"/>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Орган</w:t>
            </w:r>
            <w:r w:rsidR="00941E22" w:rsidRPr="00626C7B">
              <w:rPr>
                <w:rFonts w:ascii="Times New Roman" w:eastAsia="Times New Roman" w:hAnsi="Times New Roman"/>
                <w:sz w:val="28"/>
                <w:szCs w:val="28"/>
                <w:lang w:val="uk-UA" w:eastAsia="uk-UA" w:bidi="uk-UA"/>
              </w:rPr>
              <w:t xml:space="preserve"> місцевого самоврядування</w:t>
            </w:r>
          </w:p>
        </w:tc>
        <w:tc>
          <w:tcPr>
            <w:tcW w:w="2789" w:type="dxa"/>
          </w:tcPr>
          <w:p w:rsidR="00941E22" w:rsidRPr="00626C7B" w:rsidRDefault="00941E22" w:rsidP="00A54813">
            <w:pPr>
              <w:spacing w:line="268" w:lineRule="exact"/>
              <w:jc w:val="center"/>
              <w:rPr>
                <w:rFonts w:ascii="Times New Roman" w:eastAsia="Times New Roman" w:hAnsi="Times New Roman"/>
                <w:sz w:val="28"/>
                <w:szCs w:val="28"/>
                <w:lang w:val="uk-UA" w:eastAsia="uk-UA" w:bidi="uk-UA"/>
              </w:rPr>
            </w:pPr>
            <w:r w:rsidRPr="00626C7B">
              <w:rPr>
                <w:rFonts w:ascii="Times New Roman" w:eastAsia="Times New Roman" w:hAnsi="Times New Roman"/>
                <w:sz w:val="28"/>
                <w:szCs w:val="28"/>
                <w:lang w:val="uk-UA" w:eastAsia="uk-UA" w:bidi="uk-UA"/>
              </w:rPr>
              <w:t>так</w:t>
            </w:r>
          </w:p>
        </w:tc>
        <w:tc>
          <w:tcPr>
            <w:tcW w:w="2285" w:type="dxa"/>
          </w:tcPr>
          <w:p w:rsidR="00941E22" w:rsidRPr="00626C7B" w:rsidRDefault="00941E22" w:rsidP="00A54813">
            <w:pPr>
              <w:spacing w:line="240" w:lineRule="auto"/>
              <w:jc w:val="center"/>
              <w:rPr>
                <w:rFonts w:ascii="Times New Roman" w:eastAsia="Times New Roman" w:hAnsi="Times New Roman"/>
                <w:sz w:val="28"/>
                <w:szCs w:val="28"/>
                <w:lang w:val="uk-UA" w:eastAsia="uk-UA" w:bidi="uk-UA"/>
              </w:rPr>
            </w:pPr>
          </w:p>
        </w:tc>
      </w:tr>
      <w:tr w:rsidR="00941E22" w:rsidRPr="00626C7B" w:rsidTr="006E2763">
        <w:trPr>
          <w:trHeight w:val="557"/>
        </w:trPr>
        <w:tc>
          <w:tcPr>
            <w:tcW w:w="4248" w:type="dxa"/>
          </w:tcPr>
          <w:p w:rsidR="00941E22" w:rsidRPr="00626C7B" w:rsidRDefault="00941E22" w:rsidP="00A54813">
            <w:pPr>
              <w:tabs>
                <w:tab w:val="left" w:pos="1439"/>
                <w:tab w:val="left" w:pos="3108"/>
              </w:tabs>
              <w:spacing w:line="240" w:lineRule="auto"/>
              <w:ind w:right="97"/>
              <w:rPr>
                <w:rFonts w:ascii="Times New Roman" w:eastAsia="Times New Roman" w:hAnsi="Times New Roman"/>
                <w:spacing w:val="-3"/>
                <w:sz w:val="28"/>
                <w:szCs w:val="28"/>
                <w:lang w:val="uk-UA" w:eastAsia="uk-UA" w:bidi="uk-UA"/>
              </w:rPr>
            </w:pPr>
            <w:r w:rsidRPr="00626C7B">
              <w:rPr>
                <w:rFonts w:ascii="Times New Roman" w:eastAsia="Times New Roman" w:hAnsi="Times New Roman"/>
                <w:sz w:val="28"/>
                <w:szCs w:val="28"/>
                <w:lang w:val="uk-UA" w:eastAsia="uk-UA" w:bidi="uk-UA"/>
              </w:rPr>
              <w:t>Суб’єк</w:t>
            </w:r>
            <w:r w:rsidR="00A54813" w:rsidRPr="00626C7B">
              <w:rPr>
                <w:rFonts w:ascii="Times New Roman" w:eastAsia="Times New Roman" w:hAnsi="Times New Roman"/>
                <w:sz w:val="28"/>
                <w:szCs w:val="28"/>
                <w:lang w:val="uk-UA" w:eastAsia="uk-UA" w:bidi="uk-UA"/>
              </w:rPr>
              <w:t>ти господарювання, у тому числі суб’єкти малого</w:t>
            </w:r>
            <w:r w:rsidR="00A54813" w:rsidRPr="00626C7B">
              <w:rPr>
                <w:rFonts w:ascii="Times New Roman" w:eastAsia="Times New Roman" w:hAnsi="Times New Roman"/>
                <w:spacing w:val="-3"/>
                <w:sz w:val="28"/>
                <w:szCs w:val="28"/>
                <w:lang w:val="uk-UA" w:eastAsia="uk-UA" w:bidi="uk-UA"/>
              </w:rPr>
              <w:t xml:space="preserve"> </w:t>
            </w:r>
            <w:r w:rsidRPr="00626C7B">
              <w:rPr>
                <w:rFonts w:ascii="Times New Roman" w:eastAsia="Times New Roman" w:hAnsi="Times New Roman"/>
                <w:sz w:val="28"/>
                <w:szCs w:val="28"/>
                <w:lang w:val="uk-UA" w:eastAsia="uk-UA" w:bidi="uk-UA"/>
              </w:rPr>
              <w:t>підприємництва</w:t>
            </w:r>
          </w:p>
        </w:tc>
        <w:tc>
          <w:tcPr>
            <w:tcW w:w="2789" w:type="dxa"/>
          </w:tcPr>
          <w:p w:rsidR="00941E22" w:rsidRPr="00626C7B" w:rsidRDefault="00941E22" w:rsidP="00A54813">
            <w:pPr>
              <w:spacing w:line="268" w:lineRule="exact"/>
              <w:jc w:val="center"/>
              <w:rPr>
                <w:rFonts w:ascii="Times New Roman" w:eastAsia="Times New Roman" w:hAnsi="Times New Roman"/>
                <w:sz w:val="28"/>
                <w:szCs w:val="28"/>
                <w:lang w:val="uk-UA" w:eastAsia="uk-UA" w:bidi="uk-UA"/>
              </w:rPr>
            </w:pPr>
            <w:r w:rsidRPr="00626C7B">
              <w:rPr>
                <w:rFonts w:ascii="Times New Roman" w:eastAsia="Times New Roman" w:hAnsi="Times New Roman"/>
                <w:sz w:val="28"/>
                <w:szCs w:val="28"/>
                <w:lang w:val="uk-UA" w:eastAsia="uk-UA" w:bidi="uk-UA"/>
              </w:rPr>
              <w:t>так</w:t>
            </w:r>
          </w:p>
        </w:tc>
        <w:tc>
          <w:tcPr>
            <w:tcW w:w="2285" w:type="dxa"/>
          </w:tcPr>
          <w:p w:rsidR="00941E22" w:rsidRPr="00626C7B" w:rsidRDefault="00941E22" w:rsidP="00A54813">
            <w:pPr>
              <w:spacing w:line="240" w:lineRule="auto"/>
              <w:jc w:val="center"/>
              <w:rPr>
                <w:rFonts w:ascii="Times New Roman" w:eastAsia="Times New Roman" w:hAnsi="Times New Roman"/>
                <w:sz w:val="28"/>
                <w:szCs w:val="28"/>
                <w:lang w:val="uk-UA" w:eastAsia="uk-UA" w:bidi="uk-UA"/>
              </w:rPr>
            </w:pPr>
          </w:p>
        </w:tc>
      </w:tr>
    </w:tbl>
    <w:p w:rsidR="0010129C" w:rsidRDefault="0010129C" w:rsidP="00F60727">
      <w:pPr>
        <w:widowControl w:val="0"/>
        <w:autoSpaceDE w:val="0"/>
        <w:autoSpaceDN w:val="0"/>
        <w:spacing w:after="0" w:line="240" w:lineRule="auto"/>
        <w:ind w:right="-42" w:firstLine="567"/>
        <w:jc w:val="both"/>
        <w:rPr>
          <w:rFonts w:ascii="Times New Roman" w:eastAsia="Times New Roman" w:hAnsi="Times New Roman"/>
          <w:sz w:val="28"/>
          <w:szCs w:val="28"/>
          <w:lang w:val="uk-UA" w:eastAsia="uk-UA" w:bidi="uk-UA"/>
        </w:rPr>
      </w:pPr>
    </w:p>
    <w:p w:rsidR="002616E6" w:rsidRDefault="0010129C" w:rsidP="00F60727">
      <w:pPr>
        <w:widowControl w:val="0"/>
        <w:autoSpaceDE w:val="0"/>
        <w:autoSpaceDN w:val="0"/>
        <w:spacing w:after="0" w:line="240" w:lineRule="auto"/>
        <w:ind w:right="-42" w:firstLine="567"/>
        <w:jc w:val="both"/>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 xml:space="preserve">Таким чином, </w:t>
      </w:r>
      <w:r w:rsidR="00941E22" w:rsidRPr="00626C7B">
        <w:rPr>
          <w:rFonts w:ascii="Times New Roman" w:eastAsia="Times New Roman" w:hAnsi="Times New Roman"/>
          <w:sz w:val="28"/>
          <w:szCs w:val="28"/>
          <w:lang w:val="uk-UA" w:eastAsia="uk-UA" w:bidi="uk-UA"/>
        </w:rPr>
        <w:t xml:space="preserve">прийняття регуляторного акта </w:t>
      </w:r>
      <w:r>
        <w:rPr>
          <w:rFonts w:ascii="Times New Roman" w:eastAsia="Times New Roman" w:hAnsi="Times New Roman"/>
          <w:sz w:val="28"/>
          <w:szCs w:val="28"/>
          <w:lang w:val="uk-UA" w:eastAsia="uk-UA" w:bidi="uk-UA"/>
        </w:rPr>
        <w:t>необхідне для забезпечення балансу інтересів громади; бізнесу та органу місцевого самоврядування; стабілізації доходів місцевого бюджету; зменшення податкового навантаження для окремих соціально вразливих категорій населення.</w:t>
      </w:r>
    </w:p>
    <w:p w:rsidR="0010129C" w:rsidRPr="0010129C" w:rsidRDefault="0010129C" w:rsidP="00376612">
      <w:pPr>
        <w:widowControl w:val="0"/>
        <w:autoSpaceDE w:val="0"/>
        <w:autoSpaceDN w:val="0"/>
        <w:spacing w:after="0" w:line="240" w:lineRule="auto"/>
        <w:ind w:firstLine="567"/>
        <w:jc w:val="both"/>
        <w:rPr>
          <w:rFonts w:ascii="Times New Roman" w:eastAsia="Times New Roman" w:hAnsi="Times New Roman"/>
          <w:b/>
          <w:sz w:val="28"/>
          <w:szCs w:val="28"/>
          <w:lang w:val="uk-UA" w:eastAsia="uk-UA" w:bidi="uk-UA"/>
        </w:rPr>
      </w:pPr>
      <w:r w:rsidRPr="0010129C">
        <w:rPr>
          <w:rFonts w:ascii="Times New Roman" w:eastAsia="Times New Roman" w:hAnsi="Times New Roman"/>
          <w:b/>
          <w:sz w:val="28"/>
          <w:szCs w:val="28"/>
          <w:lang w:val="uk-UA" w:eastAsia="uk-UA" w:bidi="uk-UA"/>
        </w:rPr>
        <w:t>Фінансові показники</w:t>
      </w:r>
    </w:p>
    <w:p w:rsidR="00376612" w:rsidRDefault="00376612" w:rsidP="00376612">
      <w:pPr>
        <w:widowControl w:val="0"/>
        <w:autoSpaceDE w:val="0"/>
        <w:autoSpaceDN w:val="0"/>
        <w:spacing w:after="0" w:line="240" w:lineRule="auto"/>
        <w:ind w:firstLine="567"/>
        <w:jc w:val="both"/>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З</w:t>
      </w:r>
      <w:r w:rsidR="0010129C">
        <w:rPr>
          <w:rFonts w:ascii="Times New Roman" w:eastAsia="Times New Roman" w:hAnsi="Times New Roman"/>
          <w:sz w:val="28"/>
          <w:szCs w:val="28"/>
          <w:lang w:val="uk-UA" w:eastAsia="uk-UA" w:bidi="uk-UA"/>
        </w:rPr>
        <w:t>а даними</w:t>
      </w:r>
      <w:r w:rsidR="009B1890">
        <w:rPr>
          <w:rFonts w:ascii="Times New Roman" w:eastAsia="Times New Roman" w:hAnsi="Times New Roman"/>
          <w:sz w:val="28"/>
          <w:szCs w:val="28"/>
          <w:lang w:val="uk-UA" w:eastAsia="uk-UA" w:bidi="uk-UA"/>
        </w:rPr>
        <w:t xml:space="preserve"> казначейської звітності</w:t>
      </w:r>
      <w:r w:rsidR="0010129C">
        <w:rPr>
          <w:rFonts w:ascii="Times New Roman" w:eastAsia="Times New Roman" w:hAnsi="Times New Roman"/>
          <w:sz w:val="28"/>
          <w:szCs w:val="28"/>
          <w:lang w:val="uk-UA" w:eastAsia="uk-UA" w:bidi="uk-UA"/>
        </w:rPr>
        <w:t>,</w:t>
      </w:r>
      <w:r w:rsidR="009B1890">
        <w:rPr>
          <w:rFonts w:ascii="Times New Roman" w:eastAsia="Times New Roman" w:hAnsi="Times New Roman"/>
          <w:sz w:val="28"/>
          <w:szCs w:val="28"/>
          <w:lang w:val="uk-UA" w:eastAsia="uk-UA" w:bidi="uk-UA"/>
        </w:rPr>
        <w:t xml:space="preserve"> за 2025</w:t>
      </w:r>
      <w:r>
        <w:rPr>
          <w:rFonts w:ascii="Times New Roman" w:eastAsia="Times New Roman" w:hAnsi="Times New Roman"/>
          <w:sz w:val="28"/>
          <w:szCs w:val="28"/>
          <w:lang w:val="uk-UA" w:eastAsia="uk-UA" w:bidi="uk-UA"/>
        </w:rPr>
        <w:t xml:space="preserve"> рік надходження місцевих податків і зборів до бюджету громади с</w:t>
      </w:r>
      <w:r w:rsidR="0010129C">
        <w:rPr>
          <w:rFonts w:ascii="Times New Roman" w:eastAsia="Times New Roman" w:hAnsi="Times New Roman"/>
          <w:sz w:val="28"/>
          <w:szCs w:val="28"/>
          <w:lang w:val="uk-UA" w:eastAsia="uk-UA" w:bidi="uk-UA"/>
        </w:rPr>
        <w:t>тановили</w:t>
      </w:r>
      <w:r>
        <w:rPr>
          <w:rFonts w:ascii="Times New Roman" w:eastAsia="Times New Roman" w:hAnsi="Times New Roman"/>
          <w:sz w:val="28"/>
          <w:szCs w:val="28"/>
          <w:lang w:val="uk-UA" w:eastAsia="uk-UA" w:bidi="uk-UA"/>
        </w:rPr>
        <w:t xml:space="preserve"> </w:t>
      </w:r>
      <w:r w:rsidR="00D52D56" w:rsidRPr="00D52D56">
        <w:rPr>
          <w:rFonts w:ascii="Times New Roman" w:eastAsia="Times New Roman" w:hAnsi="Times New Roman"/>
          <w:sz w:val="28"/>
          <w:szCs w:val="28"/>
          <w:lang w:val="uk-UA" w:eastAsia="uk-UA" w:bidi="uk-UA"/>
        </w:rPr>
        <w:t xml:space="preserve">50 069,9 </w:t>
      </w:r>
      <w:r>
        <w:rPr>
          <w:rFonts w:ascii="Times New Roman" w:eastAsia="Times New Roman" w:hAnsi="Times New Roman"/>
          <w:sz w:val="28"/>
          <w:szCs w:val="28"/>
          <w:lang w:val="uk-UA" w:eastAsia="uk-UA" w:bidi="uk-UA"/>
        </w:rPr>
        <w:t>тис. грн., зокр</w:t>
      </w:r>
      <w:r w:rsidR="0010129C">
        <w:rPr>
          <w:rFonts w:ascii="Times New Roman" w:eastAsia="Times New Roman" w:hAnsi="Times New Roman"/>
          <w:sz w:val="28"/>
          <w:szCs w:val="28"/>
          <w:lang w:val="uk-UA" w:eastAsia="uk-UA" w:bidi="uk-UA"/>
        </w:rPr>
        <w:t>ема</w:t>
      </w:r>
      <w:r>
        <w:rPr>
          <w:rFonts w:ascii="Times New Roman" w:eastAsia="Times New Roman" w:hAnsi="Times New Roman"/>
          <w:sz w:val="28"/>
          <w:szCs w:val="28"/>
          <w:lang w:val="uk-UA" w:eastAsia="uk-UA" w:bidi="uk-UA"/>
        </w:rPr>
        <w:t>:</w:t>
      </w:r>
    </w:p>
    <w:p w:rsidR="00376612" w:rsidRDefault="00376612" w:rsidP="0010129C">
      <w:pPr>
        <w:widowControl w:val="0"/>
        <w:numPr>
          <w:ilvl w:val="0"/>
          <w:numId w:val="17"/>
        </w:numPr>
        <w:tabs>
          <w:tab w:val="left" w:pos="709"/>
        </w:tabs>
        <w:autoSpaceDE w:val="0"/>
        <w:autoSpaceDN w:val="0"/>
        <w:spacing w:after="0" w:line="240" w:lineRule="auto"/>
        <w:ind w:left="567" w:right="223" w:firstLine="0"/>
        <w:jc w:val="both"/>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 xml:space="preserve">податок на нерухоме </w:t>
      </w:r>
      <w:r w:rsidR="0010129C">
        <w:rPr>
          <w:rFonts w:ascii="Times New Roman" w:eastAsia="Times New Roman" w:hAnsi="Times New Roman"/>
          <w:sz w:val="28"/>
          <w:szCs w:val="28"/>
          <w:lang w:val="uk-UA" w:eastAsia="uk-UA" w:bidi="uk-UA"/>
        </w:rPr>
        <w:t xml:space="preserve">майно – </w:t>
      </w:r>
      <w:r w:rsidR="00D52D56" w:rsidRPr="00D52D56">
        <w:rPr>
          <w:rFonts w:ascii="Times New Roman" w:eastAsia="Times New Roman" w:hAnsi="Times New Roman"/>
          <w:sz w:val="28"/>
          <w:szCs w:val="28"/>
          <w:lang w:val="uk-UA" w:eastAsia="uk-UA" w:bidi="uk-UA"/>
        </w:rPr>
        <w:t xml:space="preserve">5 646,9 </w:t>
      </w:r>
      <w:r>
        <w:rPr>
          <w:rFonts w:ascii="Times New Roman" w:eastAsia="Times New Roman" w:hAnsi="Times New Roman"/>
          <w:sz w:val="28"/>
          <w:szCs w:val="28"/>
          <w:lang w:val="uk-UA" w:eastAsia="uk-UA" w:bidi="uk-UA"/>
        </w:rPr>
        <w:t>тис.грн,</w:t>
      </w:r>
    </w:p>
    <w:p w:rsidR="00376612" w:rsidRDefault="0010129C" w:rsidP="0010129C">
      <w:pPr>
        <w:widowControl w:val="0"/>
        <w:numPr>
          <w:ilvl w:val="0"/>
          <w:numId w:val="17"/>
        </w:numPr>
        <w:tabs>
          <w:tab w:val="left" w:pos="567"/>
        </w:tabs>
        <w:autoSpaceDE w:val="0"/>
        <w:autoSpaceDN w:val="0"/>
        <w:spacing w:after="0" w:line="240" w:lineRule="auto"/>
        <w:ind w:left="567" w:firstLine="0"/>
        <w:jc w:val="both"/>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 xml:space="preserve">плата за землю – </w:t>
      </w:r>
      <w:r w:rsidR="00D52D56" w:rsidRPr="00D52D56">
        <w:rPr>
          <w:rFonts w:ascii="Times New Roman" w:eastAsia="Times New Roman" w:hAnsi="Times New Roman"/>
          <w:sz w:val="28"/>
          <w:szCs w:val="28"/>
          <w:lang w:val="uk-UA" w:eastAsia="uk-UA" w:bidi="uk-UA"/>
        </w:rPr>
        <w:t xml:space="preserve">16 824,4 </w:t>
      </w:r>
      <w:r w:rsidR="00376612">
        <w:rPr>
          <w:rFonts w:ascii="Times New Roman" w:eastAsia="Times New Roman" w:hAnsi="Times New Roman"/>
          <w:sz w:val="28"/>
          <w:szCs w:val="28"/>
          <w:lang w:val="uk-UA" w:eastAsia="uk-UA" w:bidi="uk-UA"/>
        </w:rPr>
        <w:t>тис.грн.</w:t>
      </w:r>
    </w:p>
    <w:p w:rsidR="00376612" w:rsidRDefault="00376612" w:rsidP="0010129C">
      <w:pPr>
        <w:widowControl w:val="0"/>
        <w:numPr>
          <w:ilvl w:val="0"/>
          <w:numId w:val="17"/>
        </w:numPr>
        <w:tabs>
          <w:tab w:val="left" w:pos="567"/>
        </w:tabs>
        <w:autoSpaceDE w:val="0"/>
        <w:autoSpaceDN w:val="0"/>
        <w:spacing w:after="0" w:line="240" w:lineRule="auto"/>
        <w:ind w:left="567" w:firstLine="0"/>
        <w:jc w:val="both"/>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транспортний податок</w:t>
      </w:r>
      <w:r w:rsidR="0010129C">
        <w:rPr>
          <w:rFonts w:ascii="Times New Roman" w:eastAsia="Times New Roman" w:hAnsi="Times New Roman"/>
          <w:sz w:val="28"/>
          <w:szCs w:val="28"/>
          <w:lang w:val="uk-UA" w:eastAsia="uk-UA" w:bidi="uk-UA"/>
        </w:rPr>
        <w:t xml:space="preserve"> –</w:t>
      </w:r>
      <w:r>
        <w:rPr>
          <w:rFonts w:ascii="Times New Roman" w:eastAsia="Times New Roman" w:hAnsi="Times New Roman"/>
          <w:sz w:val="28"/>
          <w:szCs w:val="28"/>
          <w:lang w:val="uk-UA" w:eastAsia="uk-UA" w:bidi="uk-UA"/>
        </w:rPr>
        <w:t xml:space="preserve"> </w:t>
      </w:r>
      <w:r w:rsidR="00D52D56" w:rsidRPr="00D52D56">
        <w:rPr>
          <w:rFonts w:ascii="Times New Roman" w:eastAsia="Times New Roman" w:hAnsi="Times New Roman"/>
          <w:sz w:val="28"/>
          <w:szCs w:val="28"/>
          <w:lang w:val="uk-UA" w:eastAsia="uk-UA" w:bidi="uk-UA"/>
        </w:rPr>
        <w:t xml:space="preserve">85,0 </w:t>
      </w:r>
      <w:r>
        <w:rPr>
          <w:rFonts w:ascii="Times New Roman" w:eastAsia="Times New Roman" w:hAnsi="Times New Roman"/>
          <w:sz w:val="28"/>
          <w:szCs w:val="28"/>
          <w:lang w:val="uk-UA" w:eastAsia="uk-UA" w:bidi="uk-UA"/>
        </w:rPr>
        <w:t>тис. грн.</w:t>
      </w:r>
    </w:p>
    <w:p w:rsidR="00376612" w:rsidRDefault="0010129C" w:rsidP="0010129C">
      <w:pPr>
        <w:widowControl w:val="0"/>
        <w:numPr>
          <w:ilvl w:val="0"/>
          <w:numId w:val="17"/>
        </w:numPr>
        <w:tabs>
          <w:tab w:val="left" w:pos="567"/>
        </w:tabs>
        <w:autoSpaceDE w:val="0"/>
        <w:autoSpaceDN w:val="0"/>
        <w:spacing w:after="0" w:line="240" w:lineRule="auto"/>
        <w:ind w:left="567" w:firstLine="0"/>
        <w:jc w:val="both"/>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 xml:space="preserve"> єдиний податок</w:t>
      </w:r>
      <w:r w:rsidR="00376612">
        <w:rPr>
          <w:rFonts w:ascii="Times New Roman" w:eastAsia="Times New Roman" w:hAnsi="Times New Roman"/>
          <w:sz w:val="28"/>
          <w:szCs w:val="28"/>
          <w:lang w:val="uk-UA" w:eastAsia="uk-UA" w:bidi="uk-UA"/>
        </w:rPr>
        <w:t xml:space="preserve"> </w:t>
      </w:r>
      <w:r>
        <w:rPr>
          <w:rFonts w:ascii="Times New Roman" w:eastAsia="Times New Roman" w:hAnsi="Times New Roman"/>
          <w:sz w:val="28"/>
          <w:szCs w:val="28"/>
          <w:lang w:val="uk-UA" w:eastAsia="uk-UA" w:bidi="uk-UA"/>
        </w:rPr>
        <w:t xml:space="preserve">– </w:t>
      </w:r>
      <w:r w:rsidR="00D52D56" w:rsidRPr="00D52D56">
        <w:rPr>
          <w:rFonts w:ascii="Times New Roman" w:eastAsia="Times New Roman" w:hAnsi="Times New Roman"/>
          <w:sz w:val="28"/>
          <w:szCs w:val="28"/>
          <w:lang w:val="uk-UA" w:eastAsia="uk-UA" w:bidi="uk-UA"/>
        </w:rPr>
        <w:t xml:space="preserve">26 853,5 </w:t>
      </w:r>
      <w:r w:rsidR="00376612">
        <w:rPr>
          <w:rFonts w:ascii="Times New Roman" w:eastAsia="Times New Roman" w:hAnsi="Times New Roman"/>
          <w:sz w:val="28"/>
          <w:szCs w:val="28"/>
          <w:lang w:val="uk-UA" w:eastAsia="uk-UA" w:bidi="uk-UA"/>
        </w:rPr>
        <w:t>тис.грн.</w:t>
      </w:r>
    </w:p>
    <w:p w:rsidR="00376612" w:rsidRDefault="0010129C" w:rsidP="0010129C">
      <w:pPr>
        <w:widowControl w:val="0"/>
        <w:numPr>
          <w:ilvl w:val="0"/>
          <w:numId w:val="17"/>
        </w:numPr>
        <w:tabs>
          <w:tab w:val="left" w:pos="567"/>
          <w:tab w:val="left" w:pos="709"/>
        </w:tabs>
        <w:autoSpaceDE w:val="0"/>
        <w:autoSpaceDN w:val="0"/>
        <w:spacing w:after="0" w:line="240" w:lineRule="auto"/>
        <w:ind w:left="567" w:firstLine="0"/>
        <w:jc w:val="both"/>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 xml:space="preserve"> туристичний збір</w:t>
      </w:r>
      <w:r w:rsidR="00376612">
        <w:rPr>
          <w:rFonts w:ascii="Times New Roman" w:eastAsia="Times New Roman" w:hAnsi="Times New Roman"/>
          <w:sz w:val="28"/>
          <w:szCs w:val="28"/>
          <w:lang w:val="uk-UA" w:eastAsia="uk-UA" w:bidi="uk-UA"/>
        </w:rPr>
        <w:t xml:space="preserve"> </w:t>
      </w:r>
      <w:r>
        <w:rPr>
          <w:rFonts w:ascii="Times New Roman" w:eastAsia="Times New Roman" w:hAnsi="Times New Roman"/>
          <w:sz w:val="28"/>
          <w:szCs w:val="28"/>
          <w:lang w:val="uk-UA" w:eastAsia="uk-UA" w:bidi="uk-UA"/>
        </w:rPr>
        <w:t>–</w:t>
      </w:r>
      <w:r w:rsidR="00376612">
        <w:rPr>
          <w:rFonts w:ascii="Times New Roman" w:eastAsia="Times New Roman" w:hAnsi="Times New Roman"/>
          <w:sz w:val="28"/>
          <w:szCs w:val="28"/>
          <w:lang w:val="uk-UA" w:eastAsia="uk-UA" w:bidi="uk-UA"/>
        </w:rPr>
        <w:t xml:space="preserve"> </w:t>
      </w:r>
      <w:r w:rsidR="00D52D56" w:rsidRPr="00D52D56">
        <w:rPr>
          <w:rFonts w:ascii="Times New Roman" w:eastAsia="Times New Roman" w:hAnsi="Times New Roman"/>
          <w:sz w:val="28"/>
          <w:szCs w:val="28"/>
          <w:lang w:val="uk-UA" w:eastAsia="uk-UA" w:bidi="uk-UA"/>
        </w:rPr>
        <w:t>660,</w:t>
      </w:r>
      <w:r w:rsidR="00D52D56">
        <w:rPr>
          <w:rFonts w:ascii="Times New Roman" w:eastAsia="Times New Roman" w:hAnsi="Times New Roman"/>
          <w:sz w:val="28"/>
          <w:szCs w:val="28"/>
          <w:lang w:val="uk-UA" w:eastAsia="uk-UA" w:bidi="uk-UA"/>
        </w:rPr>
        <w:t>1</w:t>
      </w:r>
      <w:r w:rsidR="00376612">
        <w:rPr>
          <w:rFonts w:ascii="Times New Roman" w:eastAsia="Times New Roman" w:hAnsi="Times New Roman"/>
          <w:sz w:val="28"/>
          <w:szCs w:val="28"/>
          <w:lang w:val="uk-UA" w:eastAsia="uk-UA" w:bidi="uk-UA"/>
        </w:rPr>
        <w:t xml:space="preserve"> тис. грн. </w:t>
      </w:r>
    </w:p>
    <w:p w:rsidR="00376612" w:rsidRDefault="0010129C" w:rsidP="00376612">
      <w:pPr>
        <w:widowControl w:val="0"/>
        <w:autoSpaceDE w:val="0"/>
        <w:autoSpaceDN w:val="0"/>
        <w:spacing w:before="1" w:after="0" w:line="240" w:lineRule="auto"/>
        <w:ind w:firstLine="567"/>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Очікувані надходження у</w:t>
      </w:r>
      <w:r w:rsidR="009B1890">
        <w:rPr>
          <w:rFonts w:ascii="Times New Roman" w:eastAsia="Times New Roman" w:hAnsi="Times New Roman"/>
          <w:sz w:val="28"/>
          <w:szCs w:val="28"/>
          <w:lang w:val="uk-UA" w:eastAsia="uk-UA" w:bidi="uk-UA"/>
        </w:rPr>
        <w:t xml:space="preserve"> </w:t>
      </w:r>
      <w:r w:rsidR="009B1890" w:rsidRPr="00D52D56">
        <w:rPr>
          <w:rFonts w:ascii="Times New Roman" w:eastAsia="Times New Roman" w:hAnsi="Times New Roman"/>
          <w:sz w:val="28"/>
          <w:szCs w:val="28"/>
          <w:lang w:val="uk-UA" w:eastAsia="uk-UA" w:bidi="uk-UA"/>
        </w:rPr>
        <w:t>2026</w:t>
      </w:r>
      <w:r w:rsidR="00376612">
        <w:rPr>
          <w:rFonts w:ascii="Times New Roman" w:eastAsia="Times New Roman" w:hAnsi="Times New Roman"/>
          <w:sz w:val="28"/>
          <w:szCs w:val="28"/>
          <w:lang w:val="uk-UA" w:eastAsia="uk-UA" w:bidi="uk-UA"/>
        </w:rPr>
        <w:t xml:space="preserve"> році </w:t>
      </w:r>
      <w:r>
        <w:rPr>
          <w:rFonts w:ascii="Times New Roman" w:eastAsia="Times New Roman" w:hAnsi="Times New Roman"/>
          <w:sz w:val="28"/>
          <w:szCs w:val="28"/>
          <w:lang w:val="uk-UA" w:eastAsia="uk-UA" w:bidi="uk-UA"/>
        </w:rPr>
        <w:t>становитимуть</w:t>
      </w:r>
      <w:r w:rsidR="00376612">
        <w:rPr>
          <w:rFonts w:ascii="Times New Roman" w:eastAsia="Times New Roman" w:hAnsi="Times New Roman"/>
          <w:sz w:val="28"/>
          <w:szCs w:val="28"/>
          <w:lang w:val="uk-UA" w:eastAsia="uk-UA" w:bidi="uk-UA"/>
        </w:rPr>
        <w:t xml:space="preserve"> </w:t>
      </w:r>
      <w:r w:rsidR="00D52D56" w:rsidRPr="00D52D56">
        <w:rPr>
          <w:rFonts w:ascii="Times New Roman" w:eastAsia="Times New Roman" w:hAnsi="Times New Roman"/>
          <w:sz w:val="28"/>
          <w:szCs w:val="28"/>
          <w:lang w:val="uk-UA" w:eastAsia="uk-UA" w:bidi="uk-UA"/>
        </w:rPr>
        <w:t xml:space="preserve">49 881,2 </w:t>
      </w:r>
      <w:r w:rsidR="00376612">
        <w:rPr>
          <w:rFonts w:ascii="Times New Roman" w:eastAsia="Times New Roman" w:hAnsi="Times New Roman"/>
          <w:sz w:val="28"/>
          <w:szCs w:val="28"/>
          <w:lang w:val="uk-UA" w:eastAsia="uk-UA" w:bidi="uk-UA"/>
        </w:rPr>
        <w:t>тис. грн., зокрема:</w:t>
      </w:r>
    </w:p>
    <w:p w:rsidR="00376612" w:rsidRDefault="00376612" w:rsidP="00376612">
      <w:pPr>
        <w:widowControl w:val="0"/>
        <w:autoSpaceDE w:val="0"/>
        <w:autoSpaceDN w:val="0"/>
        <w:spacing w:after="0" w:line="240" w:lineRule="auto"/>
        <w:ind w:firstLine="567"/>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податку на майно, який включає наступні податки:</w:t>
      </w:r>
    </w:p>
    <w:p w:rsidR="00D52D56" w:rsidRPr="00D52D56" w:rsidRDefault="00D52D56" w:rsidP="00D52D56">
      <w:pPr>
        <w:widowControl w:val="0"/>
        <w:autoSpaceDE w:val="0"/>
        <w:autoSpaceDN w:val="0"/>
        <w:spacing w:after="0" w:line="240" w:lineRule="auto"/>
        <w:ind w:right="-42" w:firstLine="567"/>
        <w:jc w:val="both"/>
        <w:rPr>
          <w:rFonts w:ascii="Times New Roman" w:eastAsia="Times New Roman" w:hAnsi="Times New Roman"/>
          <w:sz w:val="28"/>
          <w:szCs w:val="28"/>
          <w:lang w:val="uk-UA" w:eastAsia="uk-UA" w:bidi="uk-UA"/>
        </w:rPr>
      </w:pPr>
      <w:r w:rsidRPr="00D52D56">
        <w:rPr>
          <w:rFonts w:ascii="Times New Roman" w:eastAsia="Times New Roman" w:hAnsi="Times New Roman"/>
          <w:sz w:val="28"/>
          <w:szCs w:val="28"/>
          <w:lang w:val="uk-UA" w:eastAsia="uk-UA" w:bidi="uk-UA"/>
        </w:rPr>
        <w:t>-</w:t>
      </w:r>
      <w:r w:rsidRPr="00D52D56">
        <w:rPr>
          <w:rFonts w:ascii="Times New Roman" w:eastAsia="Times New Roman" w:hAnsi="Times New Roman"/>
          <w:sz w:val="28"/>
          <w:szCs w:val="28"/>
          <w:lang w:val="uk-UA" w:eastAsia="uk-UA" w:bidi="uk-UA"/>
        </w:rPr>
        <w:tab/>
        <w:t>податок на нерухоме майно – 5 735,0 тис.грн,</w:t>
      </w:r>
    </w:p>
    <w:p w:rsidR="00D52D56" w:rsidRPr="00D52D56" w:rsidRDefault="00D52D56" w:rsidP="00D52D56">
      <w:pPr>
        <w:widowControl w:val="0"/>
        <w:autoSpaceDE w:val="0"/>
        <w:autoSpaceDN w:val="0"/>
        <w:spacing w:after="0" w:line="240" w:lineRule="auto"/>
        <w:ind w:right="-42" w:firstLine="567"/>
        <w:jc w:val="both"/>
        <w:rPr>
          <w:rFonts w:ascii="Times New Roman" w:eastAsia="Times New Roman" w:hAnsi="Times New Roman"/>
          <w:sz w:val="28"/>
          <w:szCs w:val="28"/>
          <w:lang w:val="uk-UA" w:eastAsia="uk-UA" w:bidi="uk-UA"/>
        </w:rPr>
      </w:pPr>
      <w:r w:rsidRPr="00D52D56">
        <w:rPr>
          <w:rFonts w:ascii="Times New Roman" w:eastAsia="Times New Roman" w:hAnsi="Times New Roman"/>
          <w:sz w:val="28"/>
          <w:szCs w:val="28"/>
          <w:lang w:val="uk-UA" w:eastAsia="uk-UA" w:bidi="uk-UA"/>
        </w:rPr>
        <w:t>-</w:t>
      </w:r>
      <w:r w:rsidRPr="00D52D56">
        <w:rPr>
          <w:rFonts w:ascii="Times New Roman" w:eastAsia="Times New Roman" w:hAnsi="Times New Roman"/>
          <w:sz w:val="28"/>
          <w:szCs w:val="28"/>
          <w:lang w:val="uk-UA" w:eastAsia="uk-UA" w:bidi="uk-UA"/>
        </w:rPr>
        <w:tab/>
        <w:t>плата за землю – 16 100,0 тис.грн.</w:t>
      </w:r>
    </w:p>
    <w:p w:rsidR="00D52D56" w:rsidRPr="00D52D56" w:rsidRDefault="00D52D56" w:rsidP="00D52D56">
      <w:pPr>
        <w:widowControl w:val="0"/>
        <w:autoSpaceDE w:val="0"/>
        <w:autoSpaceDN w:val="0"/>
        <w:spacing w:after="0" w:line="240" w:lineRule="auto"/>
        <w:ind w:right="-42" w:firstLine="567"/>
        <w:jc w:val="both"/>
        <w:rPr>
          <w:rFonts w:ascii="Times New Roman" w:eastAsia="Times New Roman" w:hAnsi="Times New Roman"/>
          <w:sz w:val="28"/>
          <w:szCs w:val="28"/>
          <w:lang w:val="uk-UA" w:eastAsia="uk-UA" w:bidi="uk-UA"/>
        </w:rPr>
      </w:pPr>
      <w:r w:rsidRPr="00D52D56">
        <w:rPr>
          <w:rFonts w:ascii="Times New Roman" w:eastAsia="Times New Roman" w:hAnsi="Times New Roman"/>
          <w:sz w:val="28"/>
          <w:szCs w:val="28"/>
          <w:lang w:val="uk-UA" w:eastAsia="uk-UA" w:bidi="uk-UA"/>
        </w:rPr>
        <w:t>-</w:t>
      </w:r>
      <w:r w:rsidRPr="00D52D56">
        <w:rPr>
          <w:rFonts w:ascii="Times New Roman" w:eastAsia="Times New Roman" w:hAnsi="Times New Roman"/>
          <w:sz w:val="28"/>
          <w:szCs w:val="28"/>
          <w:lang w:val="uk-UA" w:eastAsia="uk-UA" w:bidi="uk-UA"/>
        </w:rPr>
        <w:tab/>
        <w:t>транспортний податок – 56,2 тис. грн.</w:t>
      </w:r>
    </w:p>
    <w:p w:rsidR="00D52D56" w:rsidRPr="00D52D56" w:rsidRDefault="00D52D56" w:rsidP="00D52D56">
      <w:pPr>
        <w:widowControl w:val="0"/>
        <w:autoSpaceDE w:val="0"/>
        <w:autoSpaceDN w:val="0"/>
        <w:spacing w:after="0" w:line="240" w:lineRule="auto"/>
        <w:ind w:right="-42" w:firstLine="567"/>
        <w:jc w:val="both"/>
        <w:rPr>
          <w:rFonts w:ascii="Times New Roman" w:eastAsia="Times New Roman" w:hAnsi="Times New Roman"/>
          <w:sz w:val="28"/>
          <w:szCs w:val="28"/>
          <w:lang w:val="uk-UA" w:eastAsia="uk-UA" w:bidi="uk-UA"/>
        </w:rPr>
      </w:pPr>
      <w:r w:rsidRPr="00D52D56">
        <w:rPr>
          <w:rFonts w:ascii="Times New Roman" w:eastAsia="Times New Roman" w:hAnsi="Times New Roman"/>
          <w:sz w:val="28"/>
          <w:szCs w:val="28"/>
          <w:lang w:val="uk-UA" w:eastAsia="uk-UA" w:bidi="uk-UA"/>
        </w:rPr>
        <w:t>-</w:t>
      </w:r>
      <w:r w:rsidRPr="00D52D56">
        <w:rPr>
          <w:rFonts w:ascii="Times New Roman" w:eastAsia="Times New Roman" w:hAnsi="Times New Roman"/>
          <w:sz w:val="28"/>
          <w:szCs w:val="28"/>
          <w:lang w:val="uk-UA" w:eastAsia="uk-UA" w:bidi="uk-UA"/>
        </w:rPr>
        <w:tab/>
        <w:t xml:space="preserve"> єдиний податок – 27 400,0 тис.грн.</w:t>
      </w:r>
    </w:p>
    <w:p w:rsidR="00D52D56" w:rsidRDefault="00D52D56" w:rsidP="00D52D56">
      <w:pPr>
        <w:widowControl w:val="0"/>
        <w:autoSpaceDE w:val="0"/>
        <w:autoSpaceDN w:val="0"/>
        <w:spacing w:after="0" w:line="240" w:lineRule="auto"/>
        <w:ind w:right="-42" w:firstLine="567"/>
        <w:jc w:val="both"/>
        <w:rPr>
          <w:rFonts w:ascii="Times New Roman" w:eastAsia="Times New Roman" w:hAnsi="Times New Roman"/>
          <w:sz w:val="28"/>
          <w:szCs w:val="28"/>
          <w:lang w:val="uk-UA" w:eastAsia="uk-UA" w:bidi="uk-UA"/>
        </w:rPr>
      </w:pPr>
      <w:r w:rsidRPr="00D52D56">
        <w:rPr>
          <w:rFonts w:ascii="Times New Roman" w:eastAsia="Times New Roman" w:hAnsi="Times New Roman"/>
          <w:sz w:val="28"/>
          <w:szCs w:val="28"/>
          <w:lang w:val="uk-UA" w:eastAsia="uk-UA" w:bidi="uk-UA"/>
        </w:rPr>
        <w:t>-</w:t>
      </w:r>
      <w:r w:rsidRPr="00D52D56">
        <w:rPr>
          <w:rFonts w:ascii="Times New Roman" w:eastAsia="Times New Roman" w:hAnsi="Times New Roman"/>
          <w:sz w:val="28"/>
          <w:szCs w:val="28"/>
          <w:lang w:val="uk-UA" w:eastAsia="uk-UA" w:bidi="uk-UA"/>
        </w:rPr>
        <w:tab/>
        <w:t xml:space="preserve"> туристичний збір – 590,0 тис. грн. </w:t>
      </w:r>
    </w:p>
    <w:p w:rsidR="00BA125F" w:rsidRDefault="0010129C" w:rsidP="00D52D56">
      <w:pPr>
        <w:widowControl w:val="0"/>
        <w:autoSpaceDE w:val="0"/>
        <w:autoSpaceDN w:val="0"/>
        <w:spacing w:after="0" w:line="240" w:lineRule="auto"/>
        <w:ind w:right="-42" w:firstLine="567"/>
        <w:jc w:val="both"/>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 xml:space="preserve">Частка місцевих податків і зборів у структурі </w:t>
      </w:r>
      <w:r w:rsidR="00BA125F">
        <w:rPr>
          <w:rFonts w:ascii="Times New Roman" w:eastAsia="Times New Roman" w:hAnsi="Times New Roman"/>
          <w:sz w:val="28"/>
          <w:szCs w:val="28"/>
          <w:lang w:val="uk-UA" w:eastAsia="uk-UA" w:bidi="uk-UA"/>
        </w:rPr>
        <w:t xml:space="preserve">доходів загального фонду бюджету (без трансфертів) становить </w:t>
      </w:r>
      <w:r w:rsidR="00D52D56" w:rsidRPr="00D52D56">
        <w:rPr>
          <w:rFonts w:ascii="Times New Roman" w:eastAsia="Times New Roman" w:hAnsi="Times New Roman"/>
          <w:sz w:val="28"/>
          <w:szCs w:val="28"/>
          <w:lang w:val="uk-UA" w:eastAsia="uk-UA" w:bidi="uk-UA"/>
        </w:rPr>
        <w:t xml:space="preserve">29,7 </w:t>
      </w:r>
      <w:r w:rsidR="00BA125F">
        <w:rPr>
          <w:rFonts w:ascii="Times New Roman" w:eastAsia="Times New Roman" w:hAnsi="Times New Roman"/>
          <w:sz w:val="28"/>
          <w:szCs w:val="28"/>
          <w:lang w:val="uk-UA" w:eastAsia="uk-UA" w:bidi="uk-UA"/>
        </w:rPr>
        <w:t>%, що свідчить про їх ключову роль у забезпечення фінансової спроможності громади.</w:t>
      </w:r>
    </w:p>
    <w:p w:rsidR="00BA125F" w:rsidRPr="001B06A9" w:rsidRDefault="00BA125F" w:rsidP="001B06A9">
      <w:pPr>
        <w:widowControl w:val="0"/>
        <w:autoSpaceDE w:val="0"/>
        <w:autoSpaceDN w:val="0"/>
        <w:spacing w:after="0" w:line="240" w:lineRule="auto"/>
        <w:ind w:right="217" w:firstLine="567"/>
        <w:jc w:val="both"/>
        <w:rPr>
          <w:rFonts w:ascii="Times New Roman" w:eastAsia="Times New Roman" w:hAnsi="Times New Roman"/>
          <w:sz w:val="28"/>
          <w:szCs w:val="28"/>
          <w:lang w:val="uk-UA" w:eastAsia="uk-UA" w:bidi="uk-UA"/>
        </w:rPr>
      </w:pPr>
    </w:p>
    <w:p w:rsidR="008A68D9" w:rsidRPr="009F59C2" w:rsidRDefault="00941E22" w:rsidP="009F59C2">
      <w:pPr>
        <w:widowControl w:val="0"/>
        <w:autoSpaceDE w:val="0"/>
        <w:autoSpaceDN w:val="0"/>
        <w:spacing w:before="5" w:after="0" w:line="240" w:lineRule="auto"/>
        <w:ind w:right="489"/>
        <w:outlineLvl w:val="1"/>
        <w:rPr>
          <w:rFonts w:ascii="Times New Roman" w:eastAsia="Times New Roman" w:hAnsi="Times New Roman"/>
          <w:b/>
          <w:bCs/>
          <w:sz w:val="28"/>
          <w:szCs w:val="28"/>
          <w:lang w:val="uk-UA" w:eastAsia="uk-UA" w:bidi="uk-UA"/>
        </w:rPr>
      </w:pPr>
      <w:r w:rsidRPr="001B06A9">
        <w:rPr>
          <w:rFonts w:ascii="Times New Roman" w:eastAsia="Times New Roman" w:hAnsi="Times New Roman"/>
          <w:b/>
          <w:bCs/>
          <w:sz w:val="28"/>
          <w:szCs w:val="28"/>
          <w:lang w:val="uk-UA" w:eastAsia="uk-UA" w:bidi="uk-UA"/>
        </w:rPr>
        <w:t>ІІ. Цілі державного регулювання</w:t>
      </w:r>
    </w:p>
    <w:p w:rsidR="009F59C2" w:rsidRPr="00C57A31" w:rsidRDefault="009F59C2" w:rsidP="009F59C2">
      <w:pPr>
        <w:spacing w:after="0" w:line="240" w:lineRule="auto"/>
        <w:jc w:val="both"/>
        <w:rPr>
          <w:rFonts w:ascii="Times New Roman" w:eastAsia="Times New Roman" w:hAnsi="Times New Roman"/>
          <w:sz w:val="28"/>
          <w:szCs w:val="28"/>
          <w:lang w:eastAsia="ru-RU"/>
        </w:rPr>
      </w:pPr>
      <w:r w:rsidRPr="00C57A31">
        <w:rPr>
          <w:rFonts w:ascii="Times New Roman" w:eastAsia="Times New Roman" w:hAnsi="Times New Roman"/>
          <w:sz w:val="28"/>
          <w:szCs w:val="28"/>
          <w:lang w:eastAsia="ru-RU"/>
        </w:rPr>
        <w:t>Цілями прийняття регуляторного акта є:</w:t>
      </w:r>
    </w:p>
    <w:p w:rsidR="00C57A31" w:rsidRPr="00C57A31" w:rsidRDefault="00C57A31" w:rsidP="00C57A31">
      <w:pPr>
        <w:numPr>
          <w:ilvl w:val="0"/>
          <w:numId w:val="23"/>
        </w:numPr>
        <w:tabs>
          <w:tab w:val="clear" w:pos="720"/>
          <w:tab w:val="num" w:pos="0"/>
          <w:tab w:val="left" w:pos="851"/>
        </w:tabs>
        <w:spacing w:after="0" w:line="240" w:lineRule="auto"/>
        <w:ind w:left="0" w:firstLine="567"/>
        <w:jc w:val="both"/>
        <w:rPr>
          <w:rFonts w:ascii="Times New Roman" w:eastAsia="Times New Roman" w:hAnsi="Times New Roman"/>
          <w:sz w:val="28"/>
          <w:szCs w:val="28"/>
          <w:lang w:eastAsia="ru-RU"/>
        </w:rPr>
      </w:pPr>
      <w:r>
        <w:rPr>
          <w:rFonts w:ascii="Times New Roman" w:eastAsia="Times New Roman" w:hAnsi="Times New Roman"/>
          <w:sz w:val="28"/>
          <w:szCs w:val="28"/>
          <w:lang w:val="uk-UA" w:eastAsia="ru-RU"/>
        </w:rPr>
        <w:lastRenderedPageBreak/>
        <w:t>В</w:t>
      </w:r>
      <w:r w:rsidRPr="00C57A31">
        <w:rPr>
          <w:rFonts w:ascii="Times New Roman" w:eastAsia="Times New Roman" w:hAnsi="Times New Roman"/>
          <w:sz w:val="28"/>
          <w:szCs w:val="28"/>
          <w:lang w:eastAsia="ru-RU"/>
        </w:rPr>
        <w:t>становлення доцільних та обґрунтованих розмірів ставок місцевих податків та</w:t>
      </w:r>
      <w:r>
        <w:rPr>
          <w:rFonts w:ascii="Times New Roman" w:eastAsia="Times New Roman" w:hAnsi="Times New Roman"/>
          <w:sz w:val="28"/>
          <w:szCs w:val="28"/>
          <w:lang w:val="uk-UA" w:eastAsia="ru-RU"/>
        </w:rPr>
        <w:t xml:space="preserve"> </w:t>
      </w:r>
      <w:r w:rsidRPr="00C57A31">
        <w:rPr>
          <w:rFonts w:ascii="Times New Roman" w:eastAsia="Times New Roman" w:hAnsi="Times New Roman"/>
          <w:sz w:val="28"/>
          <w:szCs w:val="28"/>
          <w:lang w:eastAsia="ru-RU"/>
        </w:rPr>
        <w:t>зборів, зокрема по податку на майно (податку на нерухоме майно, відмінне від</w:t>
      </w:r>
      <w:r>
        <w:rPr>
          <w:rFonts w:ascii="Times New Roman" w:eastAsia="Times New Roman" w:hAnsi="Times New Roman"/>
          <w:sz w:val="28"/>
          <w:szCs w:val="28"/>
          <w:lang w:val="uk-UA" w:eastAsia="ru-RU"/>
        </w:rPr>
        <w:t xml:space="preserve"> </w:t>
      </w:r>
      <w:r w:rsidRPr="00C57A31">
        <w:rPr>
          <w:rFonts w:ascii="Times New Roman" w:eastAsia="Times New Roman" w:hAnsi="Times New Roman"/>
          <w:sz w:val="28"/>
          <w:szCs w:val="28"/>
          <w:lang w:eastAsia="ru-RU"/>
        </w:rPr>
        <w:t>земельної ділянки, транспортного податку, земельного податку) та єдиному</w:t>
      </w:r>
      <w:r>
        <w:rPr>
          <w:rFonts w:ascii="Times New Roman" w:eastAsia="Times New Roman" w:hAnsi="Times New Roman"/>
          <w:sz w:val="28"/>
          <w:szCs w:val="28"/>
          <w:lang w:val="uk-UA" w:eastAsia="ru-RU"/>
        </w:rPr>
        <w:t xml:space="preserve"> </w:t>
      </w:r>
      <w:r w:rsidRPr="00C57A31">
        <w:rPr>
          <w:rFonts w:ascii="Times New Roman" w:eastAsia="Times New Roman" w:hAnsi="Times New Roman"/>
          <w:sz w:val="28"/>
          <w:szCs w:val="28"/>
          <w:lang w:eastAsia="ru-RU"/>
        </w:rPr>
        <w:t>податку (фізичним особам 1,2 групи), туристичного збору, відповідно до вимог</w:t>
      </w:r>
      <w:r>
        <w:rPr>
          <w:rFonts w:ascii="Times New Roman" w:eastAsia="Times New Roman" w:hAnsi="Times New Roman"/>
          <w:sz w:val="28"/>
          <w:szCs w:val="28"/>
          <w:lang w:val="uk-UA" w:eastAsia="ru-RU"/>
        </w:rPr>
        <w:t xml:space="preserve"> </w:t>
      </w:r>
      <w:r w:rsidRPr="00C57A31">
        <w:rPr>
          <w:rFonts w:ascii="Times New Roman" w:eastAsia="Times New Roman" w:hAnsi="Times New Roman"/>
          <w:sz w:val="28"/>
          <w:szCs w:val="28"/>
          <w:lang w:eastAsia="ru-RU"/>
        </w:rPr>
        <w:t>Податкового кодексу України, які б враховували особливості території, інтереси</w:t>
      </w:r>
      <w:r>
        <w:rPr>
          <w:rFonts w:ascii="Times New Roman" w:eastAsia="Times New Roman" w:hAnsi="Times New Roman"/>
          <w:sz w:val="28"/>
          <w:szCs w:val="28"/>
          <w:lang w:val="uk-UA" w:eastAsia="ru-RU"/>
        </w:rPr>
        <w:t xml:space="preserve"> </w:t>
      </w:r>
      <w:r w:rsidRPr="00C57A31">
        <w:rPr>
          <w:rFonts w:ascii="Times New Roman" w:eastAsia="Times New Roman" w:hAnsi="Times New Roman"/>
          <w:sz w:val="28"/>
          <w:szCs w:val="28"/>
          <w:lang w:eastAsia="ru-RU"/>
        </w:rPr>
        <w:t>громадян і суб’єктів господарювання та дозволили б збільшити надходження до</w:t>
      </w:r>
      <w:r>
        <w:rPr>
          <w:rFonts w:ascii="Times New Roman" w:eastAsia="Times New Roman" w:hAnsi="Times New Roman"/>
          <w:sz w:val="28"/>
          <w:szCs w:val="28"/>
          <w:lang w:val="uk-UA" w:eastAsia="ru-RU"/>
        </w:rPr>
        <w:t xml:space="preserve"> </w:t>
      </w:r>
      <w:r w:rsidRPr="00C57A31">
        <w:rPr>
          <w:rFonts w:ascii="Times New Roman" w:eastAsia="Times New Roman" w:hAnsi="Times New Roman"/>
          <w:sz w:val="28"/>
          <w:szCs w:val="28"/>
          <w:lang w:eastAsia="ru-RU"/>
        </w:rPr>
        <w:t>бюджету громади для виконання програм соціально – економічного розвитку;</w:t>
      </w:r>
    </w:p>
    <w:p w:rsidR="00C57A31" w:rsidRDefault="00C57A31" w:rsidP="00C57A31">
      <w:pPr>
        <w:numPr>
          <w:ilvl w:val="0"/>
          <w:numId w:val="23"/>
        </w:numPr>
        <w:tabs>
          <w:tab w:val="clear" w:pos="720"/>
          <w:tab w:val="num" w:pos="0"/>
          <w:tab w:val="left" w:pos="851"/>
        </w:tabs>
        <w:spacing w:after="0" w:line="240" w:lineRule="auto"/>
        <w:ind w:left="0" w:firstLine="567"/>
        <w:jc w:val="both"/>
        <w:rPr>
          <w:rFonts w:ascii="Times New Roman" w:eastAsia="Times New Roman" w:hAnsi="Times New Roman"/>
          <w:sz w:val="28"/>
          <w:szCs w:val="28"/>
          <w:lang w:val="uk-UA" w:eastAsia="ru-RU"/>
        </w:rPr>
      </w:pPr>
      <w:r w:rsidRPr="00C57A31">
        <w:rPr>
          <w:rFonts w:ascii="Times New Roman" w:eastAsia="Times New Roman" w:hAnsi="Times New Roman"/>
          <w:sz w:val="28"/>
          <w:szCs w:val="28"/>
          <w:lang w:val="uk-UA" w:eastAsia="ru-RU"/>
        </w:rPr>
        <w:t>Забезпечення планування та прогнозування надходжень місцевих податків і зборів при формуванні бюджету;</w:t>
      </w:r>
    </w:p>
    <w:p w:rsidR="00C57A31" w:rsidRDefault="009F59C2" w:rsidP="00C57A31">
      <w:pPr>
        <w:numPr>
          <w:ilvl w:val="0"/>
          <w:numId w:val="23"/>
        </w:numPr>
        <w:tabs>
          <w:tab w:val="clear" w:pos="720"/>
          <w:tab w:val="num" w:pos="0"/>
          <w:tab w:val="left" w:pos="851"/>
        </w:tabs>
        <w:spacing w:after="0" w:line="240" w:lineRule="auto"/>
        <w:ind w:left="0" w:firstLine="567"/>
        <w:jc w:val="both"/>
        <w:rPr>
          <w:rFonts w:ascii="Times New Roman" w:eastAsia="Times New Roman" w:hAnsi="Times New Roman"/>
          <w:sz w:val="28"/>
          <w:szCs w:val="28"/>
          <w:lang w:val="uk-UA" w:eastAsia="ru-RU"/>
        </w:rPr>
      </w:pPr>
      <w:r w:rsidRPr="00C57A31">
        <w:rPr>
          <w:rFonts w:ascii="Times New Roman" w:eastAsia="Times New Roman" w:hAnsi="Times New Roman"/>
          <w:sz w:val="28"/>
          <w:szCs w:val="28"/>
          <w:lang w:val="uk-UA" w:eastAsia="ru-RU"/>
        </w:rPr>
        <w:t>Забезпечення правового врегулювання відносин між Лозуватською сільською радою, контролюючими органами та платниками місцевих податків і зборів щодо справляння місцевих податків і зборів;</w:t>
      </w:r>
    </w:p>
    <w:p w:rsidR="00C57A31" w:rsidRDefault="009F59C2" w:rsidP="00C57A31">
      <w:pPr>
        <w:numPr>
          <w:ilvl w:val="0"/>
          <w:numId w:val="23"/>
        </w:numPr>
        <w:tabs>
          <w:tab w:val="clear" w:pos="720"/>
          <w:tab w:val="num" w:pos="0"/>
          <w:tab w:val="left" w:pos="851"/>
        </w:tabs>
        <w:spacing w:after="0" w:line="240" w:lineRule="auto"/>
        <w:ind w:left="0" w:firstLine="567"/>
        <w:jc w:val="both"/>
        <w:rPr>
          <w:rFonts w:ascii="Times New Roman" w:eastAsia="Times New Roman" w:hAnsi="Times New Roman"/>
          <w:sz w:val="28"/>
          <w:szCs w:val="28"/>
          <w:lang w:val="uk-UA" w:eastAsia="ru-RU"/>
        </w:rPr>
      </w:pPr>
      <w:r w:rsidRPr="00C57A31">
        <w:rPr>
          <w:rFonts w:ascii="Times New Roman" w:eastAsia="Times New Roman" w:hAnsi="Times New Roman"/>
          <w:sz w:val="28"/>
          <w:szCs w:val="28"/>
          <w:lang w:val="uk-UA" w:eastAsia="ru-RU"/>
        </w:rPr>
        <w:t>Забезпечення стабільних і прогнозованих надходжень до бюджету Лозуватської сільської територіальної громади шляхом установлення економічно обґрунтованих ставок місцевих податків і зборів;</w:t>
      </w:r>
    </w:p>
    <w:p w:rsidR="00C57A31" w:rsidRDefault="009F59C2" w:rsidP="00C57A31">
      <w:pPr>
        <w:numPr>
          <w:ilvl w:val="0"/>
          <w:numId w:val="23"/>
        </w:numPr>
        <w:tabs>
          <w:tab w:val="clear" w:pos="720"/>
          <w:tab w:val="num" w:pos="0"/>
          <w:tab w:val="left" w:pos="851"/>
        </w:tabs>
        <w:spacing w:after="0" w:line="240" w:lineRule="auto"/>
        <w:ind w:left="0" w:firstLine="567"/>
        <w:jc w:val="both"/>
        <w:rPr>
          <w:rFonts w:ascii="Times New Roman" w:eastAsia="Times New Roman" w:hAnsi="Times New Roman"/>
          <w:sz w:val="28"/>
          <w:szCs w:val="28"/>
          <w:lang w:val="uk-UA" w:eastAsia="ru-RU"/>
        </w:rPr>
      </w:pPr>
      <w:r w:rsidRPr="00C57A31">
        <w:rPr>
          <w:rFonts w:ascii="Times New Roman" w:eastAsia="Times New Roman" w:hAnsi="Times New Roman"/>
          <w:sz w:val="28"/>
          <w:szCs w:val="28"/>
          <w:lang w:eastAsia="ru-RU"/>
        </w:rPr>
        <w:t>Створення рівних, прозорих та зрозумілих умов оподаткування для всіх платників місцевих податків і зборів</w:t>
      </w:r>
      <w:r w:rsidRPr="00C57A31">
        <w:rPr>
          <w:rFonts w:ascii="Times New Roman" w:eastAsia="Times New Roman" w:hAnsi="Times New Roman"/>
          <w:sz w:val="28"/>
          <w:szCs w:val="28"/>
          <w:lang w:val="uk-UA" w:eastAsia="ru-RU"/>
        </w:rPr>
        <w:t>;</w:t>
      </w:r>
    </w:p>
    <w:p w:rsidR="00C57A31" w:rsidRDefault="00C57A31" w:rsidP="00C57A31">
      <w:pPr>
        <w:numPr>
          <w:ilvl w:val="0"/>
          <w:numId w:val="23"/>
        </w:numPr>
        <w:tabs>
          <w:tab w:val="clear" w:pos="720"/>
          <w:tab w:val="num" w:pos="0"/>
          <w:tab w:val="left" w:pos="851"/>
        </w:tabs>
        <w:spacing w:after="0" w:line="240" w:lineRule="auto"/>
        <w:ind w:left="0" w:firstLine="567"/>
        <w:jc w:val="both"/>
        <w:rPr>
          <w:rFonts w:ascii="Times New Roman" w:eastAsia="Times New Roman" w:hAnsi="Times New Roman"/>
          <w:sz w:val="28"/>
          <w:szCs w:val="28"/>
          <w:lang w:val="uk-UA" w:eastAsia="ru-RU"/>
        </w:rPr>
      </w:pPr>
      <w:r>
        <w:rPr>
          <w:rFonts w:ascii="Times New Roman" w:eastAsia="Times New Roman" w:hAnsi="Times New Roman"/>
          <w:sz w:val="28"/>
          <w:szCs w:val="28"/>
          <w:lang w:val="uk-UA" w:eastAsia="ru-RU"/>
        </w:rPr>
        <w:t>З</w:t>
      </w:r>
      <w:r w:rsidRPr="00C57A31">
        <w:rPr>
          <w:rFonts w:ascii="Times New Roman" w:eastAsia="Times New Roman" w:hAnsi="Times New Roman"/>
          <w:sz w:val="28"/>
          <w:szCs w:val="28"/>
          <w:lang w:val="uk-UA" w:eastAsia="ru-RU"/>
        </w:rPr>
        <w:t>абезпечення максимальної прозорості та відкритості органів місцевого</w:t>
      </w:r>
      <w:r>
        <w:rPr>
          <w:rFonts w:ascii="Times New Roman" w:eastAsia="Times New Roman" w:hAnsi="Times New Roman"/>
          <w:sz w:val="28"/>
          <w:szCs w:val="28"/>
          <w:lang w:val="uk-UA" w:eastAsia="ru-RU"/>
        </w:rPr>
        <w:t xml:space="preserve"> </w:t>
      </w:r>
      <w:r w:rsidRPr="00C57A31">
        <w:rPr>
          <w:rFonts w:ascii="Times New Roman" w:eastAsia="Times New Roman" w:hAnsi="Times New Roman"/>
          <w:sz w:val="28"/>
          <w:szCs w:val="28"/>
          <w:lang w:val="uk-UA" w:eastAsia="ru-RU"/>
        </w:rPr>
        <w:t>самоврядування;</w:t>
      </w:r>
    </w:p>
    <w:p w:rsidR="00C57A31" w:rsidRPr="00C57A31" w:rsidRDefault="00C57A31" w:rsidP="00C57A31">
      <w:pPr>
        <w:numPr>
          <w:ilvl w:val="0"/>
          <w:numId w:val="23"/>
        </w:numPr>
        <w:tabs>
          <w:tab w:val="clear" w:pos="720"/>
          <w:tab w:val="num" w:pos="0"/>
          <w:tab w:val="left" w:pos="851"/>
        </w:tabs>
        <w:spacing w:after="0" w:line="240" w:lineRule="auto"/>
        <w:ind w:left="0" w:firstLine="567"/>
        <w:jc w:val="both"/>
        <w:rPr>
          <w:rFonts w:ascii="Times New Roman" w:eastAsia="Times New Roman" w:hAnsi="Times New Roman"/>
          <w:sz w:val="28"/>
          <w:szCs w:val="28"/>
          <w:lang w:val="uk-UA" w:eastAsia="ru-RU"/>
        </w:rPr>
      </w:pPr>
      <w:r>
        <w:rPr>
          <w:rFonts w:ascii="Times New Roman" w:hAnsi="Times New Roman"/>
          <w:sz w:val="28"/>
          <w:szCs w:val="28"/>
          <w:lang w:val="uk-UA"/>
        </w:rPr>
        <w:t>В</w:t>
      </w:r>
      <w:r w:rsidRPr="00C57A31">
        <w:rPr>
          <w:rFonts w:ascii="Times New Roman" w:hAnsi="Times New Roman"/>
          <w:sz w:val="28"/>
          <w:szCs w:val="28"/>
        </w:rPr>
        <w:t>досконалення відносин міжорганами влади та суб’єктами господарювання, пов’язаними з оподаткуванням місцевими податками</w:t>
      </w:r>
      <w:r>
        <w:rPr>
          <w:rFonts w:ascii="Times New Roman" w:hAnsi="Times New Roman"/>
          <w:sz w:val="28"/>
          <w:szCs w:val="28"/>
          <w:lang w:val="uk-UA"/>
        </w:rPr>
        <w:t>;</w:t>
      </w:r>
    </w:p>
    <w:p w:rsidR="009F59C2" w:rsidRPr="00C57A31" w:rsidRDefault="009F59C2" w:rsidP="00C57A31">
      <w:pPr>
        <w:numPr>
          <w:ilvl w:val="0"/>
          <w:numId w:val="23"/>
        </w:numPr>
        <w:tabs>
          <w:tab w:val="clear" w:pos="720"/>
          <w:tab w:val="num" w:pos="0"/>
          <w:tab w:val="left" w:pos="851"/>
        </w:tabs>
        <w:spacing w:after="0" w:line="240" w:lineRule="auto"/>
        <w:ind w:left="0" w:firstLine="567"/>
        <w:jc w:val="both"/>
        <w:rPr>
          <w:rFonts w:ascii="Times New Roman" w:eastAsia="Times New Roman" w:hAnsi="Times New Roman"/>
          <w:sz w:val="28"/>
          <w:szCs w:val="28"/>
          <w:lang w:val="uk-UA" w:eastAsia="ru-RU"/>
        </w:rPr>
      </w:pPr>
      <w:r w:rsidRPr="00C57A31">
        <w:rPr>
          <w:rFonts w:ascii="Times New Roman" w:eastAsia="Times New Roman" w:hAnsi="Times New Roman"/>
          <w:sz w:val="28"/>
          <w:szCs w:val="28"/>
          <w:lang w:eastAsia="ru-RU"/>
        </w:rPr>
        <w:t>Забезпечення фінансової основи для виконання повноважень органу місцевого самоврядування та реалізації заходів соціально-економічного розвитку громади.</w:t>
      </w:r>
    </w:p>
    <w:p w:rsidR="008A68D9" w:rsidRPr="00C57A31" w:rsidRDefault="00C57A31" w:rsidP="00C57A31">
      <w:pPr>
        <w:widowControl w:val="0"/>
        <w:autoSpaceDE w:val="0"/>
        <w:autoSpaceDN w:val="0"/>
        <w:spacing w:after="0" w:line="240" w:lineRule="auto"/>
        <w:ind w:firstLine="567"/>
        <w:jc w:val="both"/>
        <w:outlineLvl w:val="1"/>
        <w:rPr>
          <w:rFonts w:ascii="Times New Roman" w:hAnsi="Times New Roman"/>
          <w:sz w:val="28"/>
          <w:szCs w:val="28"/>
          <w:lang w:val="uk-UA"/>
        </w:rPr>
      </w:pPr>
      <w:r w:rsidRPr="00C57A31">
        <w:rPr>
          <w:rFonts w:ascii="Times New Roman" w:hAnsi="Times New Roman"/>
          <w:sz w:val="28"/>
          <w:szCs w:val="28"/>
          <w:lang w:val="uk-UA"/>
        </w:rPr>
        <w:t>Ухвалення рішення сприяє підвищенню рівня податкової дисципліни, ефективності контролю державної податкової служби в частині своєчасності сплати податків та наповненості бюджету громади.</w:t>
      </w:r>
    </w:p>
    <w:p w:rsidR="00C57A31" w:rsidRPr="00C57A31" w:rsidRDefault="00C57A31" w:rsidP="00C57A31">
      <w:pPr>
        <w:widowControl w:val="0"/>
        <w:autoSpaceDE w:val="0"/>
        <w:autoSpaceDN w:val="0"/>
        <w:spacing w:after="0" w:line="240" w:lineRule="auto"/>
        <w:ind w:firstLine="567"/>
        <w:jc w:val="both"/>
        <w:outlineLvl w:val="1"/>
        <w:rPr>
          <w:rFonts w:ascii="Times New Roman" w:eastAsia="Times New Roman" w:hAnsi="Times New Roman"/>
          <w:bCs/>
          <w:sz w:val="28"/>
          <w:szCs w:val="28"/>
          <w:lang w:val="uk-UA" w:eastAsia="uk-UA" w:bidi="uk-UA"/>
        </w:rPr>
      </w:pPr>
    </w:p>
    <w:p w:rsidR="00941E22" w:rsidRPr="009C4857" w:rsidRDefault="00941E22" w:rsidP="009F59C2">
      <w:pPr>
        <w:widowControl w:val="0"/>
        <w:autoSpaceDE w:val="0"/>
        <w:autoSpaceDN w:val="0"/>
        <w:spacing w:after="0" w:line="240" w:lineRule="auto"/>
        <w:jc w:val="both"/>
        <w:outlineLvl w:val="1"/>
        <w:rPr>
          <w:rFonts w:ascii="Times New Roman" w:eastAsia="Times New Roman" w:hAnsi="Times New Roman"/>
          <w:b/>
          <w:bCs/>
          <w:sz w:val="28"/>
          <w:szCs w:val="28"/>
          <w:lang w:val="uk-UA" w:eastAsia="uk-UA" w:bidi="uk-UA"/>
        </w:rPr>
      </w:pPr>
      <w:r w:rsidRPr="009C4857">
        <w:rPr>
          <w:rFonts w:ascii="Times New Roman" w:eastAsia="Times New Roman" w:hAnsi="Times New Roman"/>
          <w:b/>
          <w:bCs/>
          <w:sz w:val="28"/>
          <w:szCs w:val="28"/>
          <w:lang w:val="uk-UA" w:eastAsia="uk-UA" w:bidi="uk-UA"/>
        </w:rPr>
        <w:t>ІІІ. Визначення та оцінка альтернативних способів досягнення визначених цілей</w:t>
      </w:r>
    </w:p>
    <w:p w:rsidR="00941E22" w:rsidRPr="006426DF" w:rsidRDefault="00941E22" w:rsidP="008A68D9">
      <w:pPr>
        <w:widowControl w:val="0"/>
        <w:numPr>
          <w:ilvl w:val="3"/>
          <w:numId w:val="15"/>
        </w:numPr>
        <w:autoSpaceDE w:val="0"/>
        <w:autoSpaceDN w:val="0"/>
        <w:spacing w:after="0" w:line="240" w:lineRule="auto"/>
        <w:ind w:left="851" w:hanging="283"/>
        <w:jc w:val="left"/>
        <w:rPr>
          <w:rFonts w:ascii="Times New Roman" w:eastAsia="Times New Roman" w:hAnsi="Times New Roman"/>
          <w:b/>
          <w:sz w:val="28"/>
          <w:szCs w:val="28"/>
          <w:lang w:val="uk-UA" w:eastAsia="uk-UA" w:bidi="uk-UA"/>
        </w:rPr>
      </w:pPr>
      <w:r w:rsidRPr="006426DF">
        <w:rPr>
          <w:rFonts w:ascii="Times New Roman" w:eastAsia="Times New Roman" w:hAnsi="Times New Roman"/>
          <w:b/>
          <w:sz w:val="28"/>
          <w:szCs w:val="28"/>
          <w:lang w:val="uk-UA" w:eastAsia="uk-UA" w:bidi="uk-UA"/>
        </w:rPr>
        <w:t>Визначення альтернативних</w:t>
      </w:r>
      <w:r w:rsidR="006426DF">
        <w:rPr>
          <w:rFonts w:ascii="Times New Roman" w:eastAsia="Times New Roman" w:hAnsi="Times New Roman"/>
          <w:b/>
          <w:sz w:val="28"/>
          <w:szCs w:val="28"/>
          <w:lang w:val="uk-UA" w:eastAsia="uk-UA" w:bidi="uk-UA"/>
        </w:rPr>
        <w:t xml:space="preserve"> </w:t>
      </w:r>
      <w:r w:rsidRPr="006426DF">
        <w:rPr>
          <w:rFonts w:ascii="Times New Roman" w:eastAsia="Times New Roman" w:hAnsi="Times New Roman"/>
          <w:b/>
          <w:sz w:val="28"/>
          <w:szCs w:val="28"/>
          <w:lang w:val="uk-UA" w:eastAsia="uk-UA" w:bidi="uk-UA"/>
        </w:rPr>
        <w:t>способів</w:t>
      </w:r>
    </w:p>
    <w:p w:rsidR="006426DF" w:rsidRPr="006426DF" w:rsidRDefault="006426DF" w:rsidP="008A68D9">
      <w:pPr>
        <w:widowControl w:val="0"/>
        <w:autoSpaceDE w:val="0"/>
        <w:autoSpaceDN w:val="0"/>
        <w:spacing w:after="0" w:line="240" w:lineRule="auto"/>
        <w:ind w:firstLine="567"/>
        <w:jc w:val="both"/>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Під час розробки прое</w:t>
      </w:r>
      <w:r w:rsidR="00941E22" w:rsidRPr="006426DF">
        <w:rPr>
          <w:rFonts w:ascii="Times New Roman" w:eastAsia="Times New Roman" w:hAnsi="Times New Roman"/>
          <w:sz w:val="28"/>
          <w:szCs w:val="28"/>
          <w:lang w:val="uk-UA" w:eastAsia="uk-UA" w:bidi="uk-UA"/>
        </w:rPr>
        <w:t>кту регуляторного акту - рішення Лозуватської сільської  ради</w:t>
      </w:r>
      <w:r>
        <w:rPr>
          <w:rFonts w:ascii="Times New Roman" w:eastAsia="Times New Roman" w:hAnsi="Times New Roman"/>
          <w:sz w:val="28"/>
          <w:szCs w:val="28"/>
          <w:lang w:val="uk-UA" w:eastAsia="uk-UA" w:bidi="uk-UA"/>
        </w:rPr>
        <w:t xml:space="preserve"> </w:t>
      </w:r>
      <w:r w:rsidR="00941E22" w:rsidRPr="006426DF">
        <w:rPr>
          <w:rFonts w:ascii="Times New Roman" w:eastAsia="Times New Roman" w:hAnsi="Times New Roman"/>
          <w:sz w:val="28"/>
          <w:szCs w:val="28"/>
          <w:lang w:val="uk-UA" w:eastAsia="uk-UA" w:bidi="uk-UA"/>
        </w:rPr>
        <w:t>«Про в</w:t>
      </w:r>
      <w:r>
        <w:rPr>
          <w:rFonts w:ascii="Times New Roman" w:eastAsia="Times New Roman" w:hAnsi="Times New Roman"/>
          <w:sz w:val="28"/>
          <w:szCs w:val="28"/>
          <w:lang w:val="uk-UA" w:eastAsia="uk-UA" w:bidi="uk-UA"/>
        </w:rPr>
        <w:t>становлення місцевих податків і</w:t>
      </w:r>
      <w:r w:rsidR="00941E22" w:rsidRPr="006426DF">
        <w:rPr>
          <w:rFonts w:ascii="Times New Roman" w:eastAsia="Times New Roman" w:hAnsi="Times New Roman"/>
          <w:sz w:val="28"/>
          <w:szCs w:val="28"/>
          <w:lang w:val="uk-UA" w:eastAsia="uk-UA" w:bidi="uk-UA"/>
        </w:rPr>
        <w:t xml:space="preserve"> зборів на терито</w:t>
      </w:r>
      <w:r>
        <w:rPr>
          <w:rFonts w:ascii="Times New Roman" w:eastAsia="Times New Roman" w:hAnsi="Times New Roman"/>
          <w:sz w:val="28"/>
          <w:szCs w:val="28"/>
          <w:lang w:val="uk-UA" w:eastAsia="uk-UA" w:bidi="uk-UA"/>
        </w:rPr>
        <w:t>рії Лозуватської сільської ради</w:t>
      </w:r>
      <w:r w:rsidR="00941E22" w:rsidRPr="006426DF">
        <w:rPr>
          <w:rFonts w:ascii="Times New Roman" w:eastAsia="Times New Roman" w:hAnsi="Times New Roman"/>
          <w:sz w:val="28"/>
          <w:szCs w:val="28"/>
          <w:lang w:val="uk-UA" w:eastAsia="uk-UA" w:bidi="uk-UA"/>
        </w:rPr>
        <w:t>» розглянуто такі альтернативні способи досягнення визначених цілей:</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544"/>
        <w:gridCol w:w="5954"/>
      </w:tblGrid>
      <w:tr w:rsidR="00941E22" w:rsidRPr="006426DF" w:rsidTr="00BC0246">
        <w:trPr>
          <w:trHeight w:val="278"/>
        </w:trPr>
        <w:tc>
          <w:tcPr>
            <w:tcW w:w="3544" w:type="dxa"/>
          </w:tcPr>
          <w:p w:rsidR="00941E22" w:rsidRPr="006426DF" w:rsidRDefault="00941E22" w:rsidP="006426DF">
            <w:pPr>
              <w:spacing w:line="258" w:lineRule="exact"/>
              <w:jc w:val="center"/>
              <w:rPr>
                <w:rFonts w:ascii="Times New Roman" w:eastAsia="Times New Roman" w:hAnsi="Times New Roman"/>
                <w:b/>
                <w:sz w:val="24"/>
                <w:szCs w:val="24"/>
                <w:lang w:val="uk-UA" w:eastAsia="uk-UA" w:bidi="uk-UA"/>
              </w:rPr>
            </w:pPr>
            <w:r w:rsidRPr="006426DF">
              <w:rPr>
                <w:rFonts w:ascii="Times New Roman" w:eastAsia="Times New Roman" w:hAnsi="Times New Roman"/>
                <w:b/>
                <w:sz w:val="24"/>
                <w:szCs w:val="24"/>
                <w:lang w:val="uk-UA" w:eastAsia="uk-UA" w:bidi="uk-UA"/>
              </w:rPr>
              <w:t>Вид альтернативи</w:t>
            </w:r>
          </w:p>
        </w:tc>
        <w:tc>
          <w:tcPr>
            <w:tcW w:w="5954" w:type="dxa"/>
          </w:tcPr>
          <w:p w:rsidR="00941E22" w:rsidRPr="006426DF" w:rsidRDefault="00941E22" w:rsidP="006426DF">
            <w:pPr>
              <w:spacing w:line="258" w:lineRule="exact"/>
              <w:jc w:val="center"/>
              <w:rPr>
                <w:rFonts w:ascii="Times New Roman" w:eastAsia="Times New Roman" w:hAnsi="Times New Roman"/>
                <w:b/>
                <w:sz w:val="24"/>
                <w:szCs w:val="24"/>
                <w:lang w:val="uk-UA" w:eastAsia="uk-UA" w:bidi="uk-UA"/>
              </w:rPr>
            </w:pPr>
            <w:r w:rsidRPr="006426DF">
              <w:rPr>
                <w:rFonts w:ascii="Times New Roman" w:eastAsia="Times New Roman" w:hAnsi="Times New Roman"/>
                <w:b/>
                <w:sz w:val="24"/>
                <w:szCs w:val="24"/>
                <w:lang w:val="uk-UA" w:eastAsia="uk-UA" w:bidi="uk-UA"/>
              </w:rPr>
              <w:t>Опис альтернативи</w:t>
            </w:r>
          </w:p>
        </w:tc>
      </w:tr>
      <w:tr w:rsidR="00941E22" w:rsidRPr="00DA6E9E" w:rsidTr="00934CF7">
        <w:trPr>
          <w:trHeight w:val="1669"/>
        </w:trPr>
        <w:tc>
          <w:tcPr>
            <w:tcW w:w="3544" w:type="dxa"/>
          </w:tcPr>
          <w:p w:rsidR="00941E22" w:rsidRPr="006426DF" w:rsidRDefault="00941E22" w:rsidP="00941E22">
            <w:pPr>
              <w:spacing w:line="246" w:lineRule="exact"/>
              <w:jc w:val="both"/>
              <w:rPr>
                <w:rFonts w:ascii="Times New Roman" w:eastAsia="Times New Roman" w:hAnsi="Times New Roman"/>
                <w:sz w:val="24"/>
                <w:szCs w:val="24"/>
                <w:lang w:val="uk-UA" w:eastAsia="uk-UA" w:bidi="uk-UA"/>
              </w:rPr>
            </w:pPr>
            <w:r w:rsidRPr="006426DF">
              <w:rPr>
                <w:rFonts w:ascii="Times New Roman" w:eastAsia="Times New Roman" w:hAnsi="Times New Roman"/>
                <w:sz w:val="24"/>
                <w:szCs w:val="24"/>
                <w:lang w:val="uk-UA" w:eastAsia="uk-UA" w:bidi="uk-UA"/>
              </w:rPr>
              <w:t>Альтернатива 1.</w:t>
            </w:r>
          </w:p>
          <w:p w:rsidR="00941E22" w:rsidRPr="006426DF" w:rsidRDefault="00941E22" w:rsidP="00BC0246">
            <w:pPr>
              <w:spacing w:line="240" w:lineRule="auto"/>
              <w:ind w:right="95"/>
              <w:jc w:val="both"/>
              <w:rPr>
                <w:rFonts w:ascii="Times New Roman" w:eastAsia="Times New Roman" w:hAnsi="Times New Roman"/>
                <w:sz w:val="24"/>
                <w:szCs w:val="24"/>
                <w:lang w:val="uk-UA" w:eastAsia="uk-UA" w:bidi="uk-UA"/>
              </w:rPr>
            </w:pPr>
            <w:r w:rsidRPr="006426DF">
              <w:rPr>
                <w:rFonts w:ascii="Times New Roman" w:eastAsia="Times New Roman" w:hAnsi="Times New Roman"/>
                <w:sz w:val="24"/>
                <w:szCs w:val="24"/>
                <w:lang w:val="uk-UA" w:eastAsia="uk-UA" w:bidi="uk-UA"/>
              </w:rPr>
              <w:t xml:space="preserve">Не </w:t>
            </w:r>
            <w:r w:rsidR="00BC0246">
              <w:rPr>
                <w:rFonts w:ascii="Times New Roman" w:eastAsia="Times New Roman" w:hAnsi="Times New Roman"/>
                <w:sz w:val="24"/>
                <w:szCs w:val="24"/>
                <w:lang w:val="uk-UA" w:eastAsia="uk-UA" w:bidi="uk-UA"/>
              </w:rPr>
              <w:t>прийняття</w:t>
            </w:r>
            <w:r w:rsidRPr="006426DF">
              <w:rPr>
                <w:rFonts w:ascii="Times New Roman" w:eastAsia="Times New Roman" w:hAnsi="Times New Roman"/>
                <w:sz w:val="24"/>
                <w:szCs w:val="24"/>
                <w:lang w:val="uk-UA" w:eastAsia="uk-UA" w:bidi="uk-UA"/>
              </w:rPr>
              <w:t xml:space="preserve"> рішення «Про встановлення місцевих податків і</w:t>
            </w:r>
            <w:r w:rsidR="006426DF" w:rsidRPr="006426DF">
              <w:rPr>
                <w:rFonts w:ascii="Times New Roman" w:eastAsia="Times New Roman" w:hAnsi="Times New Roman"/>
                <w:sz w:val="24"/>
                <w:szCs w:val="24"/>
                <w:lang w:val="uk-UA" w:eastAsia="uk-UA" w:bidi="uk-UA"/>
              </w:rPr>
              <w:t xml:space="preserve"> </w:t>
            </w:r>
            <w:r w:rsidRPr="006426DF">
              <w:rPr>
                <w:rFonts w:ascii="Times New Roman" w:eastAsia="Times New Roman" w:hAnsi="Times New Roman"/>
                <w:sz w:val="24"/>
                <w:szCs w:val="24"/>
                <w:lang w:val="uk-UA" w:eastAsia="uk-UA" w:bidi="uk-UA"/>
              </w:rPr>
              <w:t>зборів</w:t>
            </w:r>
            <w:r w:rsidR="006426DF" w:rsidRPr="006426DF">
              <w:rPr>
                <w:rFonts w:ascii="Times New Roman" w:eastAsia="Times New Roman" w:hAnsi="Times New Roman"/>
                <w:sz w:val="24"/>
                <w:szCs w:val="24"/>
                <w:lang w:val="uk-UA" w:eastAsia="uk-UA" w:bidi="uk-UA"/>
              </w:rPr>
              <w:t xml:space="preserve"> на території Лозуватської сільської ради</w:t>
            </w:r>
            <w:r w:rsidRPr="006426DF">
              <w:rPr>
                <w:rFonts w:ascii="Times New Roman" w:eastAsia="Times New Roman" w:hAnsi="Times New Roman"/>
                <w:sz w:val="24"/>
                <w:szCs w:val="24"/>
                <w:lang w:val="uk-UA" w:eastAsia="uk-UA" w:bidi="uk-UA"/>
              </w:rPr>
              <w:t>»</w:t>
            </w:r>
            <w:r w:rsidR="00934CF7">
              <w:rPr>
                <w:rFonts w:ascii="Times New Roman" w:eastAsia="Times New Roman" w:hAnsi="Times New Roman"/>
                <w:sz w:val="24"/>
                <w:szCs w:val="24"/>
                <w:lang w:val="uk-UA" w:eastAsia="uk-UA" w:bidi="uk-UA"/>
              </w:rPr>
              <w:t xml:space="preserve"> у запропонованому вигляді</w:t>
            </w:r>
          </w:p>
        </w:tc>
        <w:tc>
          <w:tcPr>
            <w:tcW w:w="5954" w:type="dxa"/>
          </w:tcPr>
          <w:p w:rsidR="006426DF" w:rsidRPr="006426DF" w:rsidRDefault="00934CF7" w:rsidP="00DA6E9E">
            <w:pPr>
              <w:spacing w:line="240" w:lineRule="auto"/>
              <w:ind w:right="98"/>
              <w:jc w:val="both"/>
              <w:rPr>
                <w:rFonts w:ascii="Times New Roman" w:eastAsia="Times New Roman" w:hAnsi="Times New Roman"/>
                <w:sz w:val="24"/>
                <w:szCs w:val="24"/>
                <w:lang w:val="uk-UA" w:eastAsia="uk-UA" w:bidi="uk-UA"/>
              </w:rPr>
            </w:pPr>
            <w:r w:rsidRPr="00934CF7">
              <w:rPr>
                <w:rFonts w:ascii="Times New Roman" w:eastAsia="Times New Roman" w:hAnsi="Times New Roman"/>
                <w:sz w:val="24"/>
                <w:szCs w:val="24"/>
                <w:lang w:val="uk-UA" w:eastAsia="uk-UA" w:bidi="uk-UA"/>
              </w:rPr>
              <w:t xml:space="preserve">У разі неприйняття рішення місцеві податки і збори справлятимуться за ставками, що діяли у попередньому бюджетному періоді. Це призведе до </w:t>
            </w:r>
            <w:r w:rsidR="00DA6E9E">
              <w:rPr>
                <w:rFonts w:ascii="Times New Roman" w:eastAsia="Times New Roman" w:hAnsi="Times New Roman"/>
                <w:sz w:val="24"/>
                <w:lang w:val="uk-UA" w:eastAsia="uk-UA" w:bidi="uk-UA"/>
              </w:rPr>
              <w:t>в</w:t>
            </w:r>
            <w:r w:rsidR="00DA6E9E" w:rsidRPr="00934CF7">
              <w:rPr>
                <w:rFonts w:ascii="Times New Roman" w:eastAsia="Times New Roman" w:hAnsi="Times New Roman"/>
                <w:sz w:val="24"/>
                <w:lang w:val="uk-UA" w:eastAsia="uk-UA" w:bidi="uk-UA"/>
              </w:rPr>
              <w:t xml:space="preserve">трати бюджету (орієнтовно </w:t>
            </w:r>
            <w:r w:rsidR="00DA6E9E">
              <w:rPr>
                <w:rFonts w:ascii="Times New Roman" w:eastAsia="Times New Roman" w:hAnsi="Times New Roman"/>
                <w:sz w:val="24"/>
                <w:lang w:val="uk-UA" w:eastAsia="uk-UA" w:bidi="uk-UA"/>
              </w:rPr>
              <w:t>188,7</w:t>
            </w:r>
            <w:r w:rsidR="00DA6E9E" w:rsidRPr="00934CF7">
              <w:rPr>
                <w:rFonts w:ascii="Times New Roman" w:eastAsia="Times New Roman" w:hAnsi="Times New Roman"/>
                <w:sz w:val="24"/>
                <w:lang w:val="uk-UA" w:eastAsia="uk-UA" w:bidi="uk-UA"/>
              </w:rPr>
              <w:t xml:space="preserve"> тис. грн), недофінансування соціальних програм, зростання соціальної напруги</w:t>
            </w:r>
            <w:r w:rsidR="00DA6E9E">
              <w:rPr>
                <w:rFonts w:ascii="Times New Roman" w:eastAsia="Times New Roman" w:hAnsi="Times New Roman"/>
                <w:sz w:val="24"/>
                <w:szCs w:val="24"/>
                <w:lang w:val="uk-UA" w:eastAsia="uk-UA" w:bidi="uk-UA"/>
              </w:rPr>
              <w:t>.</w:t>
            </w:r>
          </w:p>
        </w:tc>
      </w:tr>
      <w:tr w:rsidR="0047460A" w:rsidRPr="00C57A31" w:rsidTr="00C538AA">
        <w:trPr>
          <w:trHeight w:val="132"/>
        </w:trPr>
        <w:tc>
          <w:tcPr>
            <w:tcW w:w="3544" w:type="dxa"/>
          </w:tcPr>
          <w:p w:rsidR="0047460A" w:rsidRDefault="0047460A" w:rsidP="00941E22">
            <w:pPr>
              <w:spacing w:line="244" w:lineRule="exact"/>
              <w:rPr>
                <w:rFonts w:ascii="Times New Roman" w:eastAsia="Times New Roman" w:hAnsi="Times New Roman"/>
                <w:sz w:val="24"/>
                <w:szCs w:val="24"/>
                <w:lang w:val="uk-UA" w:eastAsia="uk-UA" w:bidi="uk-UA"/>
              </w:rPr>
            </w:pPr>
            <w:r w:rsidRPr="006426DF">
              <w:rPr>
                <w:rFonts w:ascii="Times New Roman" w:eastAsia="Times New Roman" w:hAnsi="Times New Roman"/>
                <w:sz w:val="24"/>
                <w:szCs w:val="24"/>
                <w:lang w:val="uk-UA" w:eastAsia="uk-UA" w:bidi="uk-UA"/>
              </w:rPr>
              <w:t>Альтернатива 2.</w:t>
            </w:r>
          </w:p>
          <w:p w:rsidR="0047460A" w:rsidRPr="006426DF" w:rsidRDefault="0047460A" w:rsidP="00941E22">
            <w:pPr>
              <w:spacing w:line="244" w:lineRule="exact"/>
              <w:rPr>
                <w:rFonts w:ascii="Times New Roman" w:eastAsia="Times New Roman" w:hAnsi="Times New Roman"/>
                <w:sz w:val="24"/>
                <w:szCs w:val="24"/>
                <w:lang w:val="uk-UA" w:eastAsia="uk-UA" w:bidi="uk-UA"/>
              </w:rPr>
            </w:pPr>
            <w:r w:rsidRPr="006426DF">
              <w:rPr>
                <w:rFonts w:ascii="Times New Roman" w:eastAsia="Times New Roman" w:hAnsi="Times New Roman"/>
                <w:sz w:val="24"/>
                <w:szCs w:val="24"/>
                <w:lang w:val="uk-UA" w:eastAsia="uk-UA" w:bidi="uk-UA"/>
              </w:rPr>
              <w:t>Прийняти рішення «Про встановлення місцевих податків і зборів на території Лозуватської сільської ради»</w:t>
            </w:r>
            <w:r>
              <w:rPr>
                <w:rFonts w:ascii="Times New Roman" w:eastAsia="Times New Roman" w:hAnsi="Times New Roman"/>
                <w:sz w:val="24"/>
                <w:szCs w:val="24"/>
                <w:lang w:val="uk-UA" w:eastAsia="uk-UA" w:bidi="uk-UA"/>
              </w:rPr>
              <w:t xml:space="preserve"> </w:t>
            </w:r>
            <w:r w:rsidRPr="006426DF">
              <w:rPr>
                <w:rFonts w:ascii="Times New Roman" w:eastAsia="Times New Roman" w:hAnsi="Times New Roman"/>
                <w:sz w:val="24"/>
                <w:szCs w:val="24"/>
                <w:lang w:val="uk-UA" w:eastAsia="uk-UA" w:bidi="uk-UA"/>
              </w:rPr>
              <w:t>у запропонованому вигляді</w:t>
            </w:r>
            <w:r w:rsidR="00934CF7">
              <w:rPr>
                <w:rFonts w:ascii="Times New Roman" w:eastAsia="Times New Roman" w:hAnsi="Times New Roman"/>
                <w:sz w:val="24"/>
                <w:szCs w:val="24"/>
                <w:lang w:val="uk-UA" w:eastAsia="uk-UA" w:bidi="uk-UA"/>
              </w:rPr>
              <w:t xml:space="preserve"> (оптимальна)</w:t>
            </w:r>
          </w:p>
        </w:tc>
        <w:tc>
          <w:tcPr>
            <w:tcW w:w="5954" w:type="dxa"/>
          </w:tcPr>
          <w:p w:rsidR="00DC5644" w:rsidRPr="006426DF" w:rsidRDefault="00934CF7" w:rsidP="00DA6E9E">
            <w:pPr>
              <w:spacing w:line="256" w:lineRule="exact"/>
              <w:jc w:val="both"/>
              <w:rPr>
                <w:rFonts w:ascii="Times New Roman" w:eastAsia="Times New Roman" w:hAnsi="Times New Roman"/>
                <w:sz w:val="24"/>
                <w:szCs w:val="24"/>
                <w:lang w:val="uk-UA" w:eastAsia="uk-UA" w:bidi="uk-UA"/>
              </w:rPr>
            </w:pPr>
            <w:r w:rsidRPr="00934CF7">
              <w:rPr>
                <w:rFonts w:ascii="Times New Roman" w:eastAsia="Times New Roman" w:hAnsi="Times New Roman"/>
                <w:sz w:val="24"/>
                <w:szCs w:val="24"/>
                <w:lang w:val="uk-UA" w:eastAsia="uk-UA" w:bidi="uk-UA"/>
              </w:rPr>
              <w:t>Прийняття рішення забезпечить досягнення цілей державного регулювання, врахує пропозиції громадськості та суб’єктів господарювання, а також створить умови для стабільного наповнення бюджету громади.</w:t>
            </w:r>
            <w:r w:rsidR="00DA6E9E">
              <w:rPr>
                <w:rFonts w:ascii="Times New Roman" w:eastAsia="Times New Roman" w:hAnsi="Times New Roman"/>
                <w:sz w:val="24"/>
                <w:szCs w:val="24"/>
                <w:lang w:val="uk-UA" w:eastAsia="uk-UA" w:bidi="uk-UA"/>
              </w:rPr>
              <w:t xml:space="preserve"> Сплата податків за встановленими ставками становитиме </w:t>
            </w:r>
            <w:r w:rsidR="00DA6E9E" w:rsidRPr="00D52D56">
              <w:rPr>
                <w:rFonts w:ascii="Times New Roman" w:eastAsia="Times New Roman" w:hAnsi="Times New Roman"/>
                <w:sz w:val="24"/>
                <w:szCs w:val="24"/>
                <w:lang w:val="uk-UA" w:eastAsia="uk-UA" w:bidi="uk-UA"/>
              </w:rPr>
              <w:t xml:space="preserve">51 331,2 </w:t>
            </w:r>
            <w:r w:rsidR="00DA6E9E">
              <w:rPr>
                <w:rFonts w:ascii="Times New Roman" w:eastAsia="Times New Roman" w:hAnsi="Times New Roman"/>
                <w:sz w:val="24"/>
                <w:szCs w:val="24"/>
                <w:lang w:val="uk-UA" w:eastAsia="uk-UA" w:bidi="uk-UA"/>
              </w:rPr>
              <w:t xml:space="preserve">тис. грн. </w:t>
            </w:r>
          </w:p>
        </w:tc>
      </w:tr>
    </w:tbl>
    <w:p w:rsidR="0047460A" w:rsidRDefault="00941E22" w:rsidP="0047460A">
      <w:pPr>
        <w:widowControl w:val="0"/>
        <w:numPr>
          <w:ilvl w:val="3"/>
          <w:numId w:val="15"/>
        </w:numPr>
        <w:tabs>
          <w:tab w:val="left" w:pos="284"/>
          <w:tab w:val="left" w:pos="8724"/>
        </w:tabs>
        <w:autoSpaceDE w:val="0"/>
        <w:autoSpaceDN w:val="0"/>
        <w:spacing w:before="1" w:after="0" w:line="240" w:lineRule="auto"/>
        <w:ind w:left="0" w:right="405" w:firstLine="0"/>
        <w:jc w:val="center"/>
        <w:outlineLvl w:val="1"/>
        <w:rPr>
          <w:rFonts w:ascii="Times New Roman" w:eastAsia="Times New Roman" w:hAnsi="Times New Roman"/>
          <w:b/>
          <w:bCs/>
          <w:sz w:val="28"/>
          <w:szCs w:val="28"/>
          <w:lang w:val="uk-UA" w:eastAsia="uk-UA" w:bidi="uk-UA"/>
        </w:rPr>
      </w:pPr>
      <w:r w:rsidRPr="0047460A">
        <w:rPr>
          <w:rFonts w:ascii="Times New Roman" w:eastAsia="Times New Roman" w:hAnsi="Times New Roman"/>
          <w:b/>
          <w:bCs/>
          <w:sz w:val="28"/>
          <w:szCs w:val="28"/>
          <w:lang w:val="uk-UA" w:eastAsia="uk-UA" w:bidi="uk-UA"/>
        </w:rPr>
        <w:lastRenderedPageBreak/>
        <w:t>Оцінка   вибраних   альтернативних   способів  досягнення  цілей</w:t>
      </w:r>
      <w:r w:rsidR="0047460A">
        <w:rPr>
          <w:rFonts w:ascii="Times New Roman" w:eastAsia="Times New Roman" w:hAnsi="Times New Roman"/>
          <w:b/>
          <w:bCs/>
          <w:sz w:val="28"/>
          <w:szCs w:val="28"/>
          <w:lang w:val="uk-UA" w:eastAsia="uk-UA" w:bidi="uk-UA"/>
        </w:rPr>
        <w:t xml:space="preserve"> </w:t>
      </w:r>
    </w:p>
    <w:p w:rsidR="00934CF7" w:rsidRPr="00362CF2" w:rsidRDefault="00941E22" w:rsidP="00934CF7">
      <w:pPr>
        <w:widowControl w:val="0"/>
        <w:tabs>
          <w:tab w:val="left" w:pos="284"/>
          <w:tab w:val="left" w:pos="8724"/>
        </w:tabs>
        <w:autoSpaceDE w:val="0"/>
        <w:autoSpaceDN w:val="0"/>
        <w:spacing w:before="1" w:after="0" w:line="240" w:lineRule="auto"/>
        <w:ind w:right="405"/>
        <w:jc w:val="center"/>
        <w:outlineLvl w:val="1"/>
        <w:rPr>
          <w:rFonts w:ascii="Times New Roman" w:eastAsia="Times New Roman" w:hAnsi="Times New Roman"/>
          <w:b/>
          <w:bCs/>
          <w:sz w:val="28"/>
          <w:szCs w:val="28"/>
          <w:lang w:val="uk-UA" w:eastAsia="uk-UA" w:bidi="uk-UA"/>
        </w:rPr>
      </w:pPr>
      <w:r w:rsidRPr="0047460A">
        <w:rPr>
          <w:rFonts w:ascii="Times New Roman" w:eastAsia="Times New Roman" w:hAnsi="Times New Roman"/>
          <w:b/>
          <w:bCs/>
          <w:sz w:val="28"/>
          <w:szCs w:val="28"/>
          <w:lang w:val="uk-UA" w:eastAsia="uk-UA" w:bidi="uk-UA"/>
        </w:rPr>
        <w:t xml:space="preserve">в розрізі </w:t>
      </w:r>
      <w:r w:rsidRPr="0047460A">
        <w:rPr>
          <w:rFonts w:ascii="Times New Roman" w:eastAsia="Times New Roman" w:hAnsi="Times New Roman"/>
          <w:b/>
          <w:bCs/>
          <w:spacing w:val="-7"/>
          <w:sz w:val="28"/>
          <w:szCs w:val="28"/>
          <w:lang w:val="uk-UA" w:eastAsia="uk-UA" w:bidi="uk-UA"/>
        </w:rPr>
        <w:t xml:space="preserve">за </w:t>
      </w:r>
      <w:r w:rsidRPr="0047460A">
        <w:rPr>
          <w:rFonts w:ascii="Times New Roman" w:eastAsia="Times New Roman" w:hAnsi="Times New Roman"/>
          <w:b/>
          <w:bCs/>
          <w:sz w:val="28"/>
          <w:szCs w:val="28"/>
          <w:lang w:val="uk-UA" w:eastAsia="uk-UA" w:bidi="uk-UA"/>
        </w:rPr>
        <w:t>сферами</w:t>
      </w:r>
      <w:r w:rsidR="0047460A">
        <w:rPr>
          <w:rFonts w:ascii="Times New Roman" w:eastAsia="Times New Roman" w:hAnsi="Times New Roman"/>
          <w:b/>
          <w:bCs/>
          <w:sz w:val="28"/>
          <w:szCs w:val="28"/>
          <w:lang w:val="uk-UA" w:eastAsia="uk-UA" w:bidi="uk-UA"/>
        </w:rPr>
        <w:t xml:space="preserve"> </w:t>
      </w:r>
      <w:r w:rsidRPr="0047460A">
        <w:rPr>
          <w:rFonts w:ascii="Times New Roman" w:eastAsia="Times New Roman" w:hAnsi="Times New Roman"/>
          <w:b/>
          <w:bCs/>
          <w:sz w:val="28"/>
          <w:szCs w:val="28"/>
          <w:lang w:val="uk-UA" w:eastAsia="uk-UA" w:bidi="uk-UA"/>
        </w:rPr>
        <w:t>впливу:</w:t>
      </w:r>
    </w:p>
    <w:p w:rsidR="00764508" w:rsidRPr="0047460A" w:rsidRDefault="00934CF7" w:rsidP="00941E22">
      <w:pPr>
        <w:widowControl w:val="0"/>
        <w:autoSpaceDE w:val="0"/>
        <w:autoSpaceDN w:val="0"/>
        <w:spacing w:after="9" w:line="240" w:lineRule="auto"/>
        <w:jc w:val="both"/>
        <w:rPr>
          <w:rFonts w:ascii="Times New Roman" w:eastAsia="Times New Roman" w:hAnsi="Times New Roman"/>
          <w:i/>
          <w:sz w:val="28"/>
          <w:szCs w:val="28"/>
          <w:lang w:val="uk-UA" w:eastAsia="uk-UA" w:bidi="uk-UA"/>
        </w:rPr>
      </w:pPr>
      <w:r>
        <w:rPr>
          <w:rFonts w:ascii="Times New Roman" w:eastAsia="Times New Roman" w:hAnsi="Times New Roman"/>
          <w:i/>
          <w:sz w:val="28"/>
          <w:szCs w:val="28"/>
          <w:lang w:val="uk-UA" w:eastAsia="uk-UA" w:bidi="uk-UA"/>
        </w:rPr>
        <w:t>Вплив</w:t>
      </w:r>
      <w:r w:rsidR="00941E22" w:rsidRPr="0047460A">
        <w:rPr>
          <w:rFonts w:ascii="Times New Roman" w:eastAsia="Times New Roman" w:hAnsi="Times New Roman"/>
          <w:i/>
          <w:sz w:val="28"/>
          <w:szCs w:val="28"/>
          <w:lang w:val="uk-UA" w:eastAsia="uk-UA" w:bidi="uk-UA"/>
        </w:rPr>
        <w:t xml:space="preserve"> на </w:t>
      </w:r>
      <w:r>
        <w:rPr>
          <w:rFonts w:ascii="Times New Roman" w:eastAsia="Times New Roman" w:hAnsi="Times New Roman"/>
          <w:i/>
          <w:sz w:val="28"/>
          <w:szCs w:val="28"/>
          <w:lang w:val="uk-UA" w:eastAsia="uk-UA" w:bidi="uk-UA"/>
        </w:rPr>
        <w:t>орган</w:t>
      </w:r>
      <w:r w:rsidR="00941E22" w:rsidRPr="0047460A">
        <w:rPr>
          <w:rFonts w:ascii="Times New Roman" w:eastAsia="Times New Roman" w:hAnsi="Times New Roman"/>
          <w:i/>
          <w:sz w:val="28"/>
          <w:szCs w:val="28"/>
          <w:lang w:val="uk-UA" w:eastAsia="uk-UA" w:bidi="uk-UA"/>
        </w:rPr>
        <w:t xml:space="preserve"> місцевого самоврядування:</w:t>
      </w:r>
    </w:p>
    <w:tbl>
      <w:tblPr>
        <w:tblStyle w:val="TableNormal"/>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68"/>
        <w:gridCol w:w="3686"/>
        <w:gridCol w:w="3544"/>
      </w:tblGrid>
      <w:tr w:rsidR="00941E22" w:rsidRPr="00941E22" w:rsidTr="00764508">
        <w:trPr>
          <w:trHeight w:val="275"/>
        </w:trPr>
        <w:tc>
          <w:tcPr>
            <w:tcW w:w="2268" w:type="dxa"/>
          </w:tcPr>
          <w:p w:rsidR="00941E22" w:rsidRPr="00941E22" w:rsidRDefault="00941E22" w:rsidP="0047460A">
            <w:pPr>
              <w:spacing w:line="256" w:lineRule="exact"/>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Вид альтернативи</w:t>
            </w:r>
          </w:p>
        </w:tc>
        <w:tc>
          <w:tcPr>
            <w:tcW w:w="3686" w:type="dxa"/>
          </w:tcPr>
          <w:p w:rsidR="00941E22" w:rsidRPr="00941E22" w:rsidRDefault="00941E22" w:rsidP="0047460A">
            <w:pPr>
              <w:spacing w:line="256" w:lineRule="exact"/>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Вигоди</w:t>
            </w:r>
          </w:p>
        </w:tc>
        <w:tc>
          <w:tcPr>
            <w:tcW w:w="3544" w:type="dxa"/>
          </w:tcPr>
          <w:p w:rsidR="00941E22" w:rsidRPr="00941E22" w:rsidRDefault="00941E22" w:rsidP="0047460A">
            <w:pPr>
              <w:spacing w:line="256" w:lineRule="exact"/>
              <w:ind w:right="-61"/>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Витрати</w:t>
            </w:r>
          </w:p>
        </w:tc>
      </w:tr>
      <w:tr w:rsidR="0047460A" w:rsidRPr="00B70661" w:rsidTr="00764508">
        <w:trPr>
          <w:trHeight w:val="1408"/>
        </w:trPr>
        <w:tc>
          <w:tcPr>
            <w:tcW w:w="2268" w:type="dxa"/>
            <w:tcBorders>
              <w:bottom w:val="single" w:sz="4" w:space="0" w:color="auto"/>
            </w:tcBorders>
          </w:tcPr>
          <w:p w:rsidR="0047460A" w:rsidRPr="00B65508" w:rsidRDefault="0047460A" w:rsidP="0046799C">
            <w:pPr>
              <w:spacing w:line="246" w:lineRule="exact"/>
              <w:jc w:val="both"/>
              <w:rPr>
                <w:rFonts w:ascii="Times New Roman" w:eastAsia="Times New Roman" w:hAnsi="Times New Roman"/>
                <w:lang w:val="uk-UA" w:eastAsia="uk-UA" w:bidi="uk-UA"/>
              </w:rPr>
            </w:pPr>
            <w:r w:rsidRPr="00B65508">
              <w:rPr>
                <w:rFonts w:ascii="Times New Roman" w:eastAsia="Times New Roman" w:hAnsi="Times New Roman"/>
                <w:lang w:val="uk-UA" w:eastAsia="uk-UA" w:bidi="uk-UA"/>
              </w:rPr>
              <w:t>Альтернатива 1</w:t>
            </w:r>
          </w:p>
          <w:p w:rsidR="0047460A" w:rsidRPr="00B65508" w:rsidRDefault="0047460A" w:rsidP="0046799C">
            <w:pPr>
              <w:spacing w:line="240" w:lineRule="auto"/>
              <w:ind w:left="142" w:right="142"/>
              <w:jc w:val="both"/>
              <w:rPr>
                <w:rFonts w:ascii="Times New Roman" w:eastAsia="Times New Roman" w:hAnsi="Times New Roman"/>
                <w:lang w:val="uk-UA" w:eastAsia="uk-UA" w:bidi="uk-UA"/>
              </w:rPr>
            </w:pPr>
          </w:p>
        </w:tc>
        <w:tc>
          <w:tcPr>
            <w:tcW w:w="3686" w:type="dxa"/>
          </w:tcPr>
          <w:p w:rsidR="0047460A" w:rsidRPr="006F4D05" w:rsidRDefault="00934CF7" w:rsidP="0046799C">
            <w:pPr>
              <w:spacing w:line="240" w:lineRule="auto"/>
              <w:ind w:left="141" w:right="234"/>
              <w:jc w:val="both"/>
              <w:rPr>
                <w:rFonts w:ascii="Times New Roman" w:eastAsia="Times New Roman" w:hAnsi="Times New Roman"/>
                <w:lang w:val="uk-UA" w:eastAsia="uk-UA" w:bidi="uk-UA"/>
              </w:rPr>
            </w:pPr>
            <w:r w:rsidRPr="00934CF7">
              <w:rPr>
                <w:rFonts w:ascii="Times New Roman" w:eastAsia="Times New Roman" w:hAnsi="Times New Roman"/>
                <w:lang w:val="uk-UA" w:eastAsia="uk-UA" w:bidi="uk-UA"/>
              </w:rPr>
              <w:t>Відсутність витрат на адміністрування та відстеження регуляторного акта</w:t>
            </w:r>
          </w:p>
        </w:tc>
        <w:tc>
          <w:tcPr>
            <w:tcW w:w="3544" w:type="dxa"/>
          </w:tcPr>
          <w:p w:rsidR="0047460A" w:rsidRPr="00497225" w:rsidRDefault="00934CF7" w:rsidP="00D52D56">
            <w:pPr>
              <w:spacing w:line="268" w:lineRule="exact"/>
              <w:ind w:left="141" w:right="142"/>
              <w:jc w:val="both"/>
              <w:rPr>
                <w:rFonts w:ascii="Times New Roman" w:eastAsia="Times New Roman" w:hAnsi="Times New Roman"/>
                <w:sz w:val="24"/>
                <w:highlight w:val="yellow"/>
                <w:lang w:val="uk-UA" w:eastAsia="uk-UA" w:bidi="uk-UA"/>
              </w:rPr>
            </w:pPr>
            <w:r w:rsidRPr="00934CF7">
              <w:rPr>
                <w:rFonts w:ascii="Times New Roman" w:eastAsia="Times New Roman" w:hAnsi="Times New Roman"/>
                <w:sz w:val="24"/>
                <w:lang w:val="uk-UA" w:eastAsia="uk-UA" w:bidi="uk-UA"/>
              </w:rPr>
              <w:t xml:space="preserve">Втрати бюджету (орієнтовно </w:t>
            </w:r>
            <w:r w:rsidR="00D52D56">
              <w:rPr>
                <w:rFonts w:ascii="Times New Roman" w:eastAsia="Times New Roman" w:hAnsi="Times New Roman"/>
                <w:sz w:val="24"/>
                <w:lang w:val="uk-UA" w:eastAsia="uk-UA" w:bidi="uk-UA"/>
              </w:rPr>
              <w:t>188,7</w:t>
            </w:r>
            <w:r w:rsidRPr="00934CF7">
              <w:rPr>
                <w:rFonts w:ascii="Times New Roman" w:eastAsia="Times New Roman" w:hAnsi="Times New Roman"/>
                <w:sz w:val="24"/>
                <w:lang w:val="uk-UA" w:eastAsia="uk-UA" w:bidi="uk-UA"/>
              </w:rPr>
              <w:t xml:space="preserve"> тис. грн), недофінансування соціальних програм, зростання соціальної напруги</w:t>
            </w:r>
          </w:p>
        </w:tc>
      </w:tr>
      <w:tr w:rsidR="00381F36" w:rsidRPr="00A1286B" w:rsidTr="00764508">
        <w:trPr>
          <w:trHeight w:val="1893"/>
        </w:trPr>
        <w:tc>
          <w:tcPr>
            <w:tcW w:w="2268" w:type="dxa"/>
            <w:tcBorders>
              <w:top w:val="single" w:sz="4" w:space="0" w:color="auto"/>
              <w:left w:val="single" w:sz="4" w:space="0" w:color="auto"/>
              <w:bottom w:val="single" w:sz="4" w:space="0" w:color="auto"/>
              <w:right w:val="single" w:sz="4" w:space="0" w:color="auto"/>
            </w:tcBorders>
          </w:tcPr>
          <w:p w:rsidR="00381F36" w:rsidRPr="00497225" w:rsidRDefault="00381F36" w:rsidP="0046799C">
            <w:pPr>
              <w:spacing w:line="243" w:lineRule="exact"/>
              <w:jc w:val="both"/>
              <w:rPr>
                <w:rFonts w:ascii="Times New Roman" w:eastAsia="Times New Roman" w:hAnsi="Times New Roman"/>
                <w:lang w:val="uk-UA" w:eastAsia="uk-UA" w:bidi="uk-UA"/>
              </w:rPr>
            </w:pPr>
            <w:r w:rsidRPr="00497225">
              <w:rPr>
                <w:rFonts w:ascii="Times New Roman" w:eastAsia="Times New Roman" w:hAnsi="Times New Roman"/>
                <w:lang w:val="uk-UA" w:eastAsia="uk-UA" w:bidi="uk-UA"/>
              </w:rPr>
              <w:t>Альтернатива 2</w:t>
            </w:r>
          </w:p>
          <w:p w:rsidR="00381F36" w:rsidRPr="00497225" w:rsidRDefault="00381F36" w:rsidP="0046799C">
            <w:pPr>
              <w:tabs>
                <w:tab w:val="left" w:pos="1470"/>
                <w:tab w:val="left" w:pos="2238"/>
                <w:tab w:val="left" w:pos="2597"/>
              </w:tabs>
              <w:spacing w:line="240" w:lineRule="auto"/>
              <w:ind w:right="93"/>
              <w:jc w:val="both"/>
              <w:rPr>
                <w:rFonts w:ascii="Times New Roman" w:eastAsia="Times New Roman" w:hAnsi="Times New Roman"/>
                <w:lang w:val="uk-UA" w:eastAsia="uk-UA" w:bidi="uk-UA"/>
              </w:rPr>
            </w:pPr>
          </w:p>
        </w:tc>
        <w:tc>
          <w:tcPr>
            <w:tcW w:w="3686" w:type="dxa"/>
            <w:tcBorders>
              <w:left w:val="single" w:sz="4" w:space="0" w:color="auto"/>
            </w:tcBorders>
          </w:tcPr>
          <w:p w:rsidR="004C387B" w:rsidRPr="004C387B" w:rsidRDefault="00934CF7" w:rsidP="0046799C">
            <w:pPr>
              <w:spacing w:line="240" w:lineRule="auto"/>
              <w:ind w:left="141" w:right="142"/>
              <w:jc w:val="both"/>
              <w:rPr>
                <w:rFonts w:ascii="Times New Roman" w:hAnsi="Times New Roman"/>
                <w:sz w:val="24"/>
                <w:szCs w:val="24"/>
                <w:lang w:val="uk-UA"/>
              </w:rPr>
            </w:pPr>
            <w:r w:rsidRPr="00934CF7">
              <w:rPr>
                <w:rFonts w:ascii="Times New Roman" w:hAnsi="Times New Roman"/>
                <w:sz w:val="24"/>
                <w:szCs w:val="24"/>
                <w:lang w:val="ru-RU"/>
              </w:rPr>
              <w:t>Забезпечення надходжень до бюджету; фінансування потреб громади; приведення у відповідність до вимог законодавства; підвищення довіри до органу місцевого самоврядування</w:t>
            </w:r>
          </w:p>
        </w:tc>
        <w:tc>
          <w:tcPr>
            <w:tcW w:w="3544" w:type="dxa"/>
          </w:tcPr>
          <w:p w:rsidR="00A1286B" w:rsidRPr="00A1286B" w:rsidRDefault="00A1286B" w:rsidP="00A1286B">
            <w:pPr>
              <w:tabs>
                <w:tab w:val="left" w:pos="1509"/>
                <w:tab w:val="left" w:pos="1780"/>
                <w:tab w:val="left" w:pos="2447"/>
                <w:tab w:val="left" w:pos="2653"/>
                <w:tab w:val="left" w:pos="2997"/>
              </w:tabs>
              <w:spacing w:line="240" w:lineRule="auto"/>
              <w:ind w:left="141" w:right="95"/>
              <w:jc w:val="both"/>
              <w:rPr>
                <w:rFonts w:ascii="Times New Roman" w:eastAsia="Times New Roman" w:hAnsi="Times New Roman"/>
                <w:lang w:val="uk-UA" w:eastAsia="uk-UA" w:bidi="uk-UA"/>
              </w:rPr>
            </w:pPr>
            <w:r w:rsidRPr="00A1286B">
              <w:rPr>
                <w:rFonts w:ascii="Times New Roman" w:eastAsia="Times New Roman" w:hAnsi="Times New Roman"/>
                <w:lang w:val="uk-UA" w:eastAsia="uk-UA" w:bidi="uk-UA"/>
              </w:rPr>
              <w:t>Витрати, пов'язані з розробкою</w:t>
            </w:r>
            <w:r>
              <w:rPr>
                <w:rFonts w:ascii="Times New Roman" w:eastAsia="Times New Roman" w:hAnsi="Times New Roman"/>
                <w:lang w:val="uk-UA" w:eastAsia="uk-UA" w:bidi="uk-UA"/>
              </w:rPr>
              <w:t xml:space="preserve"> </w:t>
            </w:r>
            <w:r w:rsidRPr="00A1286B">
              <w:rPr>
                <w:rFonts w:ascii="Times New Roman" w:eastAsia="Times New Roman" w:hAnsi="Times New Roman"/>
                <w:lang w:val="uk-UA" w:eastAsia="uk-UA" w:bidi="uk-UA"/>
              </w:rPr>
              <w:t>проекту регуляторного акта та</w:t>
            </w:r>
            <w:r>
              <w:rPr>
                <w:rFonts w:ascii="Times New Roman" w:eastAsia="Times New Roman" w:hAnsi="Times New Roman"/>
                <w:lang w:val="uk-UA" w:eastAsia="uk-UA" w:bidi="uk-UA"/>
              </w:rPr>
              <w:t xml:space="preserve"> </w:t>
            </w:r>
            <w:r w:rsidRPr="00A1286B">
              <w:rPr>
                <w:rFonts w:ascii="Times New Roman" w:eastAsia="Times New Roman" w:hAnsi="Times New Roman"/>
                <w:lang w:val="uk-UA" w:eastAsia="uk-UA" w:bidi="uk-UA"/>
              </w:rPr>
              <w:t>проведення відстежень</w:t>
            </w:r>
            <w:r>
              <w:rPr>
                <w:rFonts w:ascii="Times New Roman" w:eastAsia="Times New Roman" w:hAnsi="Times New Roman"/>
                <w:lang w:val="uk-UA" w:eastAsia="uk-UA" w:bidi="uk-UA"/>
              </w:rPr>
              <w:t xml:space="preserve"> </w:t>
            </w:r>
            <w:r w:rsidRPr="00A1286B">
              <w:rPr>
                <w:rFonts w:ascii="Times New Roman" w:eastAsia="Times New Roman" w:hAnsi="Times New Roman"/>
                <w:lang w:val="uk-UA" w:eastAsia="uk-UA" w:bidi="uk-UA"/>
              </w:rPr>
              <w:t>результативності даного</w:t>
            </w:r>
            <w:r>
              <w:rPr>
                <w:rFonts w:ascii="Times New Roman" w:eastAsia="Times New Roman" w:hAnsi="Times New Roman"/>
                <w:lang w:val="uk-UA" w:eastAsia="uk-UA" w:bidi="uk-UA"/>
              </w:rPr>
              <w:t xml:space="preserve"> </w:t>
            </w:r>
            <w:r w:rsidRPr="00A1286B">
              <w:rPr>
                <w:rFonts w:ascii="Times New Roman" w:eastAsia="Times New Roman" w:hAnsi="Times New Roman"/>
                <w:lang w:val="uk-UA" w:eastAsia="uk-UA" w:bidi="uk-UA"/>
              </w:rPr>
              <w:t>регуляторного акта</w:t>
            </w:r>
          </w:p>
        </w:tc>
      </w:tr>
    </w:tbl>
    <w:p w:rsidR="00934CF7" w:rsidRPr="00A1286B" w:rsidRDefault="00934CF7" w:rsidP="00941E22">
      <w:pPr>
        <w:widowControl w:val="0"/>
        <w:autoSpaceDE w:val="0"/>
        <w:autoSpaceDN w:val="0"/>
        <w:spacing w:after="0" w:line="240" w:lineRule="auto"/>
        <w:rPr>
          <w:rFonts w:ascii="Times New Roman" w:eastAsia="Times New Roman" w:hAnsi="Times New Roman"/>
          <w:lang w:val="uk-UA" w:eastAsia="uk-UA" w:bidi="uk-UA"/>
        </w:rPr>
      </w:pPr>
    </w:p>
    <w:p w:rsidR="00B65508" w:rsidRDefault="00934CF7" w:rsidP="00941E22">
      <w:pPr>
        <w:widowControl w:val="0"/>
        <w:autoSpaceDE w:val="0"/>
        <w:autoSpaceDN w:val="0"/>
        <w:spacing w:after="0" w:line="240" w:lineRule="auto"/>
        <w:rPr>
          <w:rFonts w:ascii="Times New Roman" w:eastAsia="Times New Roman" w:hAnsi="Times New Roman"/>
          <w:i/>
          <w:sz w:val="28"/>
          <w:szCs w:val="28"/>
          <w:lang w:val="uk-UA" w:eastAsia="uk-UA" w:bidi="uk-UA"/>
        </w:rPr>
      </w:pPr>
      <w:r>
        <w:rPr>
          <w:rFonts w:ascii="Times New Roman" w:eastAsia="Times New Roman" w:hAnsi="Times New Roman"/>
          <w:i/>
          <w:sz w:val="28"/>
          <w:szCs w:val="28"/>
          <w:lang w:val="uk-UA" w:eastAsia="uk-UA" w:bidi="uk-UA"/>
        </w:rPr>
        <w:t>Вплив</w:t>
      </w:r>
      <w:r w:rsidR="00B65508" w:rsidRPr="00B65508">
        <w:rPr>
          <w:rFonts w:ascii="Times New Roman" w:eastAsia="Times New Roman" w:hAnsi="Times New Roman"/>
          <w:i/>
          <w:sz w:val="28"/>
          <w:szCs w:val="28"/>
          <w:lang w:val="uk-UA" w:eastAsia="uk-UA" w:bidi="uk-UA"/>
        </w:rPr>
        <w:t xml:space="preserve"> на громадян:</w:t>
      </w:r>
    </w:p>
    <w:tbl>
      <w:tblPr>
        <w:tblStyle w:val="aa"/>
        <w:tblW w:w="0" w:type="auto"/>
        <w:tblLook w:val="04A0"/>
      </w:tblPr>
      <w:tblGrid>
        <w:gridCol w:w="2343"/>
        <w:gridCol w:w="3701"/>
        <w:gridCol w:w="3528"/>
      </w:tblGrid>
      <w:tr w:rsidR="00B65508" w:rsidTr="00FD6E9E">
        <w:tc>
          <w:tcPr>
            <w:tcW w:w="2343" w:type="dxa"/>
          </w:tcPr>
          <w:p w:rsidR="00B65508" w:rsidRPr="00941E22" w:rsidRDefault="00B65508" w:rsidP="004E55C0">
            <w:pPr>
              <w:spacing w:line="256" w:lineRule="exact"/>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Вид альтернативи</w:t>
            </w:r>
          </w:p>
        </w:tc>
        <w:tc>
          <w:tcPr>
            <w:tcW w:w="3701" w:type="dxa"/>
          </w:tcPr>
          <w:p w:rsidR="00B65508" w:rsidRPr="00941E22" w:rsidRDefault="00B65508" w:rsidP="004E55C0">
            <w:pPr>
              <w:spacing w:line="256" w:lineRule="exact"/>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Вигоди</w:t>
            </w:r>
          </w:p>
        </w:tc>
        <w:tc>
          <w:tcPr>
            <w:tcW w:w="3528" w:type="dxa"/>
          </w:tcPr>
          <w:p w:rsidR="00B65508" w:rsidRPr="00941E22" w:rsidRDefault="00B65508" w:rsidP="004E55C0">
            <w:pPr>
              <w:spacing w:line="256" w:lineRule="exact"/>
              <w:ind w:right="-61"/>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Витрати</w:t>
            </w:r>
          </w:p>
        </w:tc>
      </w:tr>
      <w:tr w:rsidR="00B65508" w:rsidTr="00341406">
        <w:tc>
          <w:tcPr>
            <w:tcW w:w="2343" w:type="dxa"/>
            <w:vAlign w:val="center"/>
          </w:tcPr>
          <w:p w:rsidR="00B65508" w:rsidRPr="004E55C0" w:rsidRDefault="004E55C0" w:rsidP="00941E22">
            <w:pPr>
              <w:widowControl w:val="0"/>
              <w:autoSpaceDE w:val="0"/>
              <w:autoSpaceDN w:val="0"/>
              <w:spacing w:line="240" w:lineRule="auto"/>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Альтернатива 1</w:t>
            </w:r>
            <w:r w:rsidR="00FD6E9E">
              <w:rPr>
                <w:rFonts w:ascii="Times New Roman" w:eastAsia="Times New Roman" w:hAnsi="Times New Roman"/>
                <w:sz w:val="24"/>
                <w:szCs w:val="24"/>
                <w:lang w:val="uk-UA" w:eastAsia="uk-UA" w:bidi="uk-UA"/>
              </w:rPr>
              <w:t xml:space="preserve"> (залишення існуючої ситуації)</w:t>
            </w:r>
            <w:r>
              <w:rPr>
                <w:rFonts w:ascii="Times New Roman" w:eastAsia="Times New Roman" w:hAnsi="Times New Roman"/>
                <w:sz w:val="24"/>
                <w:szCs w:val="24"/>
                <w:lang w:val="uk-UA" w:eastAsia="uk-UA" w:bidi="uk-UA"/>
              </w:rPr>
              <w:t xml:space="preserve"> </w:t>
            </w:r>
          </w:p>
        </w:tc>
        <w:tc>
          <w:tcPr>
            <w:tcW w:w="3701" w:type="dxa"/>
          </w:tcPr>
          <w:p w:rsidR="00B65508" w:rsidRPr="004E55C0" w:rsidRDefault="00764508" w:rsidP="00A1286B">
            <w:pPr>
              <w:widowControl w:val="0"/>
              <w:autoSpaceDE w:val="0"/>
              <w:autoSpaceDN w:val="0"/>
              <w:spacing w:line="240" w:lineRule="auto"/>
              <w:jc w:val="both"/>
              <w:rPr>
                <w:rFonts w:ascii="Times New Roman" w:eastAsia="Times New Roman" w:hAnsi="Times New Roman"/>
                <w:sz w:val="24"/>
                <w:szCs w:val="24"/>
                <w:lang w:val="uk-UA" w:eastAsia="uk-UA" w:bidi="uk-UA"/>
              </w:rPr>
            </w:pPr>
            <w:r w:rsidRPr="00764508">
              <w:rPr>
                <w:rFonts w:ascii="Times New Roman" w:eastAsia="Times New Roman" w:hAnsi="Times New Roman"/>
                <w:sz w:val="24"/>
                <w:szCs w:val="24"/>
                <w:lang w:val="uk-UA" w:eastAsia="uk-UA" w:bidi="uk-UA"/>
              </w:rPr>
              <w:t xml:space="preserve">Збереження </w:t>
            </w:r>
            <w:r w:rsidR="00A1286B">
              <w:rPr>
                <w:rFonts w:ascii="Times New Roman" w:eastAsia="Times New Roman" w:hAnsi="Times New Roman"/>
                <w:sz w:val="24"/>
                <w:szCs w:val="24"/>
                <w:lang w:val="uk-UA" w:eastAsia="uk-UA" w:bidi="uk-UA"/>
              </w:rPr>
              <w:t>діючого</w:t>
            </w:r>
            <w:r w:rsidRPr="00764508">
              <w:rPr>
                <w:rFonts w:ascii="Times New Roman" w:eastAsia="Times New Roman" w:hAnsi="Times New Roman"/>
                <w:sz w:val="24"/>
                <w:szCs w:val="24"/>
                <w:lang w:val="uk-UA" w:eastAsia="uk-UA" w:bidi="uk-UA"/>
              </w:rPr>
              <w:t xml:space="preserve"> рівня податкового навантаження</w:t>
            </w:r>
          </w:p>
        </w:tc>
        <w:tc>
          <w:tcPr>
            <w:tcW w:w="3528" w:type="dxa"/>
          </w:tcPr>
          <w:p w:rsidR="00B65508" w:rsidRPr="004E55C0" w:rsidRDefault="00DA6E9E" w:rsidP="00341406">
            <w:pPr>
              <w:widowControl w:val="0"/>
              <w:autoSpaceDE w:val="0"/>
              <w:autoSpaceDN w:val="0"/>
              <w:spacing w:line="240" w:lineRule="auto"/>
              <w:jc w:val="both"/>
              <w:rPr>
                <w:rFonts w:ascii="Times New Roman" w:eastAsia="Times New Roman" w:hAnsi="Times New Roman"/>
                <w:sz w:val="24"/>
                <w:szCs w:val="24"/>
                <w:lang w:val="uk-UA" w:eastAsia="uk-UA" w:bidi="uk-UA"/>
              </w:rPr>
            </w:pPr>
            <w:r w:rsidRPr="00DA6E9E">
              <w:rPr>
                <w:rFonts w:ascii="Times New Roman" w:eastAsia="Times New Roman" w:hAnsi="Times New Roman"/>
                <w:sz w:val="24"/>
                <w:szCs w:val="24"/>
                <w:lang w:val="uk-UA" w:eastAsia="uk-UA" w:bidi="uk-UA"/>
              </w:rPr>
              <w:t>Витрати згідно Податкового кодексу</w:t>
            </w:r>
            <w:r>
              <w:rPr>
                <w:rFonts w:ascii="Times New Roman" w:eastAsia="Times New Roman" w:hAnsi="Times New Roman"/>
                <w:sz w:val="24"/>
                <w:szCs w:val="24"/>
                <w:lang w:val="uk-UA" w:eastAsia="uk-UA" w:bidi="uk-UA"/>
              </w:rPr>
              <w:t xml:space="preserve"> України.</w:t>
            </w:r>
          </w:p>
        </w:tc>
      </w:tr>
      <w:tr w:rsidR="00B65508" w:rsidTr="003F5415">
        <w:tc>
          <w:tcPr>
            <w:tcW w:w="2343" w:type="dxa"/>
            <w:vAlign w:val="center"/>
          </w:tcPr>
          <w:p w:rsidR="00B65508" w:rsidRDefault="004E55C0" w:rsidP="00941E22">
            <w:pPr>
              <w:widowControl w:val="0"/>
              <w:autoSpaceDE w:val="0"/>
              <w:autoSpaceDN w:val="0"/>
              <w:spacing w:line="240" w:lineRule="auto"/>
              <w:rPr>
                <w:rFonts w:ascii="Times New Roman" w:eastAsia="Times New Roman" w:hAnsi="Times New Roman"/>
                <w:sz w:val="28"/>
                <w:szCs w:val="28"/>
                <w:lang w:val="uk-UA" w:eastAsia="uk-UA" w:bidi="uk-UA"/>
              </w:rPr>
            </w:pPr>
            <w:r>
              <w:rPr>
                <w:rFonts w:ascii="Times New Roman" w:eastAsia="Times New Roman" w:hAnsi="Times New Roman"/>
                <w:sz w:val="24"/>
                <w:szCs w:val="24"/>
                <w:lang w:val="uk-UA" w:eastAsia="uk-UA" w:bidi="uk-UA"/>
              </w:rPr>
              <w:t>Альтернатива 2</w:t>
            </w:r>
            <w:r w:rsidR="003F5415">
              <w:rPr>
                <w:rFonts w:ascii="Times New Roman" w:eastAsia="Times New Roman" w:hAnsi="Times New Roman"/>
                <w:sz w:val="24"/>
                <w:szCs w:val="24"/>
                <w:lang w:val="uk-UA" w:eastAsia="uk-UA" w:bidi="uk-UA"/>
              </w:rPr>
              <w:t xml:space="preserve"> (прийняття регуляторного акту)</w:t>
            </w:r>
          </w:p>
        </w:tc>
        <w:tc>
          <w:tcPr>
            <w:tcW w:w="3701" w:type="dxa"/>
          </w:tcPr>
          <w:p w:rsidR="00B65508" w:rsidRPr="004E55C0" w:rsidRDefault="00764508" w:rsidP="00764508">
            <w:pPr>
              <w:widowControl w:val="0"/>
              <w:autoSpaceDE w:val="0"/>
              <w:autoSpaceDN w:val="0"/>
              <w:spacing w:line="240" w:lineRule="auto"/>
              <w:jc w:val="both"/>
              <w:rPr>
                <w:rFonts w:ascii="Times New Roman" w:eastAsia="Times New Roman" w:hAnsi="Times New Roman"/>
                <w:sz w:val="24"/>
                <w:szCs w:val="24"/>
                <w:lang w:val="uk-UA" w:eastAsia="uk-UA" w:bidi="uk-UA"/>
              </w:rPr>
            </w:pPr>
            <w:r w:rsidRPr="00764508">
              <w:rPr>
                <w:rFonts w:ascii="Times New Roman" w:eastAsia="Times New Roman" w:hAnsi="Times New Roman"/>
                <w:sz w:val="24"/>
                <w:szCs w:val="24"/>
                <w:lang w:val="uk-UA" w:eastAsia="uk-UA" w:bidi="uk-UA"/>
              </w:rPr>
              <w:t>Прозорість оподаткування; встановлення обґрунтованих ставок</w:t>
            </w:r>
            <w:r>
              <w:rPr>
                <w:rFonts w:ascii="Times New Roman" w:eastAsia="Times New Roman" w:hAnsi="Times New Roman"/>
                <w:sz w:val="24"/>
                <w:szCs w:val="24"/>
                <w:lang w:val="uk-UA" w:eastAsia="uk-UA" w:bidi="uk-UA"/>
              </w:rPr>
              <w:t>.</w:t>
            </w:r>
          </w:p>
        </w:tc>
        <w:tc>
          <w:tcPr>
            <w:tcW w:w="3528" w:type="dxa"/>
          </w:tcPr>
          <w:p w:rsidR="00DA6E9E" w:rsidRDefault="00DA6E9E"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 xml:space="preserve">Сплата податків за встановленими ставками становитиме </w:t>
            </w:r>
            <w:r w:rsidRPr="00D52D56">
              <w:rPr>
                <w:rFonts w:ascii="Times New Roman" w:eastAsia="Times New Roman" w:hAnsi="Times New Roman"/>
                <w:sz w:val="24"/>
                <w:szCs w:val="24"/>
                <w:lang w:val="uk-UA" w:eastAsia="uk-UA" w:bidi="uk-UA"/>
              </w:rPr>
              <w:t xml:space="preserve">51 331,2 </w:t>
            </w:r>
            <w:r>
              <w:rPr>
                <w:rFonts w:ascii="Times New Roman" w:eastAsia="Times New Roman" w:hAnsi="Times New Roman"/>
                <w:sz w:val="24"/>
                <w:szCs w:val="24"/>
                <w:lang w:val="uk-UA" w:eastAsia="uk-UA" w:bidi="uk-UA"/>
              </w:rPr>
              <w:t xml:space="preserve">тис. грн. у 2027 році. </w:t>
            </w:r>
          </w:p>
          <w:p w:rsidR="00B65508" w:rsidRPr="00A1286B" w:rsidRDefault="00A1286B"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sidRPr="00A1286B">
              <w:rPr>
                <w:rFonts w:ascii="Times New Roman" w:hAnsi="Times New Roman"/>
                <w:spacing w:val="7"/>
                <w:sz w:val="24"/>
                <w:szCs w:val="24"/>
                <w:shd w:val="clear" w:color="auto" w:fill="FFFFFF"/>
                <w:lang w:val="uk-UA"/>
              </w:rPr>
              <w:t>Додаткові адміністративні витрати для громадян відсутні.</w:t>
            </w:r>
          </w:p>
        </w:tc>
      </w:tr>
    </w:tbl>
    <w:p w:rsidR="00362CF2" w:rsidRDefault="00362CF2" w:rsidP="00362CF2">
      <w:pPr>
        <w:widowControl w:val="0"/>
        <w:autoSpaceDE w:val="0"/>
        <w:autoSpaceDN w:val="0"/>
        <w:spacing w:after="0" w:line="240" w:lineRule="auto"/>
        <w:rPr>
          <w:rFonts w:ascii="Times New Roman" w:eastAsia="Times New Roman" w:hAnsi="Times New Roman"/>
          <w:i/>
          <w:sz w:val="28"/>
          <w:szCs w:val="28"/>
          <w:lang w:val="uk-UA" w:eastAsia="uk-UA" w:bidi="uk-UA"/>
        </w:rPr>
      </w:pPr>
    </w:p>
    <w:p w:rsidR="00BF69AC" w:rsidRPr="00362CF2" w:rsidRDefault="00764508" w:rsidP="00941E22">
      <w:pPr>
        <w:widowControl w:val="0"/>
        <w:autoSpaceDE w:val="0"/>
        <w:autoSpaceDN w:val="0"/>
        <w:spacing w:after="0" w:line="240" w:lineRule="auto"/>
        <w:rPr>
          <w:rFonts w:ascii="Times New Roman" w:eastAsia="Times New Roman" w:hAnsi="Times New Roman"/>
          <w:i/>
          <w:sz w:val="28"/>
          <w:szCs w:val="28"/>
          <w:lang w:val="uk-UA" w:eastAsia="uk-UA" w:bidi="uk-UA"/>
        </w:rPr>
      </w:pPr>
      <w:r>
        <w:rPr>
          <w:rFonts w:ascii="Times New Roman" w:eastAsia="Times New Roman" w:hAnsi="Times New Roman"/>
          <w:i/>
          <w:sz w:val="28"/>
          <w:szCs w:val="28"/>
          <w:lang w:val="uk-UA" w:eastAsia="uk-UA" w:bidi="uk-UA"/>
        </w:rPr>
        <w:t>Вплив</w:t>
      </w:r>
      <w:r w:rsidR="00BF69AC" w:rsidRPr="00BF69AC">
        <w:rPr>
          <w:rFonts w:ascii="Times New Roman" w:eastAsia="Times New Roman" w:hAnsi="Times New Roman"/>
          <w:i/>
          <w:sz w:val="28"/>
          <w:szCs w:val="28"/>
          <w:lang w:val="uk-UA" w:eastAsia="uk-UA" w:bidi="uk-UA"/>
        </w:rPr>
        <w:t xml:space="preserve"> на суб’єктів господарювання</w:t>
      </w:r>
    </w:p>
    <w:tbl>
      <w:tblPr>
        <w:tblStyle w:val="TableNormal"/>
        <w:tblW w:w="964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537"/>
        <w:gridCol w:w="992"/>
        <w:gridCol w:w="992"/>
        <w:gridCol w:w="992"/>
        <w:gridCol w:w="993"/>
        <w:gridCol w:w="1134"/>
      </w:tblGrid>
      <w:tr w:rsidR="00BF69AC" w:rsidRPr="00941E22" w:rsidTr="003F5415">
        <w:trPr>
          <w:trHeight w:val="276"/>
        </w:trPr>
        <w:tc>
          <w:tcPr>
            <w:tcW w:w="4537" w:type="dxa"/>
          </w:tcPr>
          <w:p w:rsidR="00BF69AC" w:rsidRPr="00941E22" w:rsidRDefault="00BF69AC" w:rsidP="005E010E">
            <w:pPr>
              <w:spacing w:line="256" w:lineRule="exact"/>
              <w:ind w:right="79"/>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Показник</w:t>
            </w:r>
          </w:p>
        </w:tc>
        <w:tc>
          <w:tcPr>
            <w:tcW w:w="992" w:type="dxa"/>
          </w:tcPr>
          <w:p w:rsidR="00BF69AC" w:rsidRPr="00941E22" w:rsidRDefault="00BF69AC" w:rsidP="00BF69AC">
            <w:pPr>
              <w:spacing w:line="256" w:lineRule="exact"/>
              <w:ind w:right="100"/>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Великі</w:t>
            </w:r>
          </w:p>
        </w:tc>
        <w:tc>
          <w:tcPr>
            <w:tcW w:w="992" w:type="dxa"/>
          </w:tcPr>
          <w:p w:rsidR="00BF69AC" w:rsidRPr="00941E22" w:rsidRDefault="00BF69AC" w:rsidP="00BF69AC">
            <w:pPr>
              <w:spacing w:line="256" w:lineRule="exact"/>
              <w:ind w:right="80"/>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Середні</w:t>
            </w:r>
          </w:p>
        </w:tc>
        <w:tc>
          <w:tcPr>
            <w:tcW w:w="992" w:type="dxa"/>
          </w:tcPr>
          <w:p w:rsidR="00BF69AC" w:rsidRPr="00941E22" w:rsidRDefault="00BF69AC" w:rsidP="00BF69AC">
            <w:pPr>
              <w:spacing w:line="256" w:lineRule="exact"/>
              <w:ind w:right="157"/>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Малі</w:t>
            </w:r>
          </w:p>
        </w:tc>
        <w:tc>
          <w:tcPr>
            <w:tcW w:w="993" w:type="dxa"/>
          </w:tcPr>
          <w:p w:rsidR="00BF69AC" w:rsidRPr="00941E22" w:rsidRDefault="00BF69AC" w:rsidP="00BF69AC">
            <w:pPr>
              <w:spacing w:line="256" w:lineRule="exact"/>
              <w:ind w:right="205"/>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Мікро</w:t>
            </w:r>
          </w:p>
        </w:tc>
        <w:tc>
          <w:tcPr>
            <w:tcW w:w="1134" w:type="dxa"/>
          </w:tcPr>
          <w:p w:rsidR="00BF69AC" w:rsidRPr="00941E22" w:rsidRDefault="00BF69AC" w:rsidP="00BF69AC">
            <w:pPr>
              <w:spacing w:line="256" w:lineRule="exact"/>
              <w:ind w:right="139"/>
              <w:jc w:val="center"/>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Разом</w:t>
            </w:r>
          </w:p>
        </w:tc>
      </w:tr>
      <w:tr w:rsidR="00BF69AC" w:rsidRPr="00941E22" w:rsidTr="003F5415">
        <w:trPr>
          <w:trHeight w:val="554"/>
        </w:trPr>
        <w:tc>
          <w:tcPr>
            <w:tcW w:w="4537" w:type="dxa"/>
          </w:tcPr>
          <w:p w:rsidR="00BF69AC" w:rsidRPr="00941E22" w:rsidRDefault="006F4D05" w:rsidP="005E010E">
            <w:pPr>
              <w:spacing w:line="270" w:lineRule="exact"/>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Кількість</w:t>
            </w:r>
            <w:r w:rsidR="00BF69AC" w:rsidRPr="00941E22">
              <w:rPr>
                <w:rFonts w:ascii="Times New Roman" w:eastAsia="Times New Roman" w:hAnsi="Times New Roman"/>
                <w:sz w:val="24"/>
                <w:lang w:val="uk-UA" w:eastAsia="uk-UA" w:bidi="uk-UA"/>
              </w:rPr>
              <w:t xml:space="preserve"> суб’єктів господарювання, що</w:t>
            </w:r>
          </w:p>
          <w:p w:rsidR="00BF69AC" w:rsidRPr="00941E22" w:rsidRDefault="00BF69AC" w:rsidP="005E010E">
            <w:pPr>
              <w:spacing w:line="264" w:lineRule="exact"/>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підпадають під дію регулювання, одиниць</w:t>
            </w:r>
          </w:p>
        </w:tc>
        <w:tc>
          <w:tcPr>
            <w:tcW w:w="992" w:type="dxa"/>
          </w:tcPr>
          <w:p w:rsidR="00BF69AC" w:rsidRPr="006C3D3D" w:rsidRDefault="00BF69AC" w:rsidP="005E010E">
            <w:pPr>
              <w:spacing w:before="131" w:line="240" w:lineRule="auto"/>
              <w:jc w:val="center"/>
              <w:rPr>
                <w:rFonts w:ascii="Times New Roman" w:eastAsia="Times New Roman" w:hAnsi="Times New Roman"/>
                <w:sz w:val="24"/>
                <w:lang w:val="uk-UA" w:eastAsia="uk-UA" w:bidi="uk-UA"/>
              </w:rPr>
            </w:pPr>
            <w:r w:rsidRPr="006C3D3D">
              <w:rPr>
                <w:rFonts w:ascii="Times New Roman" w:eastAsia="Times New Roman" w:hAnsi="Times New Roman"/>
                <w:w w:val="99"/>
                <w:sz w:val="24"/>
                <w:lang w:val="uk-UA" w:eastAsia="uk-UA" w:bidi="uk-UA"/>
              </w:rPr>
              <w:t>-</w:t>
            </w:r>
          </w:p>
        </w:tc>
        <w:tc>
          <w:tcPr>
            <w:tcW w:w="992" w:type="dxa"/>
          </w:tcPr>
          <w:p w:rsidR="00BF69AC" w:rsidRPr="006C3D3D" w:rsidRDefault="00BF69AC" w:rsidP="005E010E">
            <w:pPr>
              <w:spacing w:before="131" w:line="240" w:lineRule="auto"/>
              <w:jc w:val="center"/>
              <w:rPr>
                <w:rFonts w:ascii="Times New Roman" w:eastAsia="Times New Roman" w:hAnsi="Times New Roman"/>
                <w:sz w:val="24"/>
                <w:lang w:val="uk-UA" w:eastAsia="uk-UA" w:bidi="uk-UA"/>
              </w:rPr>
            </w:pPr>
            <w:r w:rsidRPr="006C3D3D">
              <w:rPr>
                <w:rFonts w:ascii="Times New Roman" w:eastAsia="Times New Roman" w:hAnsi="Times New Roman"/>
                <w:sz w:val="24"/>
                <w:lang w:val="uk-UA" w:eastAsia="uk-UA" w:bidi="uk-UA"/>
              </w:rPr>
              <w:t>-</w:t>
            </w:r>
          </w:p>
        </w:tc>
        <w:tc>
          <w:tcPr>
            <w:tcW w:w="992" w:type="dxa"/>
          </w:tcPr>
          <w:p w:rsidR="00BF69AC" w:rsidRPr="006F4D05" w:rsidRDefault="003F5415" w:rsidP="00BF69AC">
            <w:pPr>
              <w:spacing w:before="131" w:line="240" w:lineRule="auto"/>
              <w:ind w:right="229"/>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2</w:t>
            </w:r>
            <w:r w:rsidR="006F4D05">
              <w:rPr>
                <w:rFonts w:ascii="Times New Roman" w:eastAsia="Times New Roman" w:hAnsi="Times New Roman"/>
                <w:sz w:val="24"/>
                <w:lang w:val="uk-UA" w:eastAsia="uk-UA" w:bidi="uk-UA"/>
              </w:rPr>
              <w:t>9</w:t>
            </w:r>
          </w:p>
        </w:tc>
        <w:tc>
          <w:tcPr>
            <w:tcW w:w="993" w:type="dxa"/>
          </w:tcPr>
          <w:p w:rsidR="00BF69AC" w:rsidRPr="006F4D05" w:rsidRDefault="00815288" w:rsidP="005E010E">
            <w:pPr>
              <w:spacing w:before="131" w:line="240" w:lineRule="auto"/>
              <w:ind w:right="205"/>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707</w:t>
            </w:r>
          </w:p>
        </w:tc>
        <w:tc>
          <w:tcPr>
            <w:tcW w:w="1134" w:type="dxa"/>
          </w:tcPr>
          <w:p w:rsidR="00BF69AC" w:rsidRPr="006F4D05" w:rsidRDefault="006F4D05" w:rsidP="005E010E">
            <w:pPr>
              <w:spacing w:before="131" w:line="240" w:lineRule="auto"/>
              <w:ind w:right="139"/>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7</w:t>
            </w:r>
            <w:r w:rsidR="00815288">
              <w:rPr>
                <w:rFonts w:ascii="Times New Roman" w:eastAsia="Times New Roman" w:hAnsi="Times New Roman"/>
                <w:sz w:val="24"/>
                <w:lang w:val="uk-UA" w:eastAsia="uk-UA" w:bidi="uk-UA"/>
              </w:rPr>
              <w:t>36</w:t>
            </w:r>
          </w:p>
        </w:tc>
      </w:tr>
      <w:tr w:rsidR="00BF69AC" w:rsidRPr="00941E22" w:rsidTr="003F5415">
        <w:trPr>
          <w:trHeight w:val="275"/>
        </w:trPr>
        <w:tc>
          <w:tcPr>
            <w:tcW w:w="4537" w:type="dxa"/>
          </w:tcPr>
          <w:p w:rsidR="00BF69AC" w:rsidRPr="00941E22" w:rsidRDefault="00BF69AC" w:rsidP="00BF69AC">
            <w:pPr>
              <w:spacing w:line="256" w:lineRule="exact"/>
              <w:ind w:right="120"/>
              <w:rPr>
                <w:rFonts w:ascii="Times New Roman" w:eastAsia="Times New Roman" w:hAnsi="Times New Roman"/>
                <w:sz w:val="24"/>
                <w:lang w:val="uk-UA" w:eastAsia="uk-UA" w:bidi="uk-UA"/>
              </w:rPr>
            </w:pPr>
            <w:r w:rsidRPr="00941E22">
              <w:rPr>
                <w:rFonts w:ascii="Times New Roman" w:eastAsia="Times New Roman" w:hAnsi="Times New Roman"/>
                <w:sz w:val="24"/>
                <w:lang w:val="uk-UA" w:eastAsia="uk-UA" w:bidi="uk-UA"/>
              </w:rPr>
              <w:t>Питома вага групи у загальній кількості, %</w:t>
            </w:r>
          </w:p>
        </w:tc>
        <w:tc>
          <w:tcPr>
            <w:tcW w:w="992" w:type="dxa"/>
          </w:tcPr>
          <w:p w:rsidR="00BF69AC" w:rsidRPr="006C3D3D" w:rsidRDefault="00BF69AC" w:rsidP="005E010E">
            <w:pPr>
              <w:spacing w:line="256" w:lineRule="exact"/>
              <w:jc w:val="center"/>
              <w:rPr>
                <w:rFonts w:ascii="Times New Roman" w:eastAsia="Times New Roman" w:hAnsi="Times New Roman"/>
                <w:sz w:val="24"/>
                <w:lang w:val="uk-UA" w:eastAsia="uk-UA" w:bidi="uk-UA"/>
              </w:rPr>
            </w:pPr>
            <w:r w:rsidRPr="006C3D3D">
              <w:rPr>
                <w:rFonts w:ascii="Times New Roman" w:eastAsia="Times New Roman" w:hAnsi="Times New Roman"/>
                <w:w w:val="99"/>
                <w:sz w:val="24"/>
                <w:lang w:val="uk-UA" w:eastAsia="uk-UA" w:bidi="uk-UA"/>
              </w:rPr>
              <w:t>-</w:t>
            </w:r>
          </w:p>
        </w:tc>
        <w:tc>
          <w:tcPr>
            <w:tcW w:w="992" w:type="dxa"/>
          </w:tcPr>
          <w:p w:rsidR="00BF69AC" w:rsidRPr="006C3D3D" w:rsidRDefault="00BF69AC" w:rsidP="005E010E">
            <w:pPr>
              <w:spacing w:line="256" w:lineRule="exact"/>
              <w:ind w:right="80"/>
              <w:jc w:val="center"/>
              <w:rPr>
                <w:rFonts w:ascii="Times New Roman" w:eastAsia="Times New Roman" w:hAnsi="Times New Roman"/>
                <w:sz w:val="24"/>
                <w:lang w:val="uk-UA" w:eastAsia="uk-UA" w:bidi="uk-UA"/>
              </w:rPr>
            </w:pPr>
            <w:r w:rsidRPr="006C3D3D">
              <w:rPr>
                <w:rFonts w:ascii="Times New Roman" w:eastAsia="Times New Roman" w:hAnsi="Times New Roman"/>
                <w:sz w:val="24"/>
                <w:lang w:val="uk-UA" w:eastAsia="uk-UA" w:bidi="uk-UA"/>
              </w:rPr>
              <w:t>-</w:t>
            </w:r>
          </w:p>
        </w:tc>
        <w:tc>
          <w:tcPr>
            <w:tcW w:w="992" w:type="dxa"/>
          </w:tcPr>
          <w:p w:rsidR="00BF69AC" w:rsidRPr="006F4D05" w:rsidRDefault="003F5415" w:rsidP="00BF69AC">
            <w:pPr>
              <w:spacing w:line="256" w:lineRule="exact"/>
              <w:ind w:right="200"/>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3,99</w:t>
            </w:r>
          </w:p>
        </w:tc>
        <w:tc>
          <w:tcPr>
            <w:tcW w:w="993" w:type="dxa"/>
          </w:tcPr>
          <w:p w:rsidR="00BF69AC" w:rsidRPr="006F4D05" w:rsidRDefault="006F4D05" w:rsidP="005E010E">
            <w:pPr>
              <w:spacing w:line="256" w:lineRule="exact"/>
              <w:ind w:right="205"/>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9</w:t>
            </w:r>
            <w:r w:rsidR="003F5415">
              <w:rPr>
                <w:rFonts w:ascii="Times New Roman" w:eastAsia="Times New Roman" w:hAnsi="Times New Roman"/>
                <w:sz w:val="24"/>
                <w:lang w:val="uk-UA" w:eastAsia="uk-UA" w:bidi="uk-UA"/>
              </w:rPr>
              <w:t>6,0</w:t>
            </w:r>
            <w:r w:rsidR="00815288">
              <w:rPr>
                <w:rFonts w:ascii="Times New Roman" w:eastAsia="Times New Roman" w:hAnsi="Times New Roman"/>
                <w:sz w:val="24"/>
                <w:lang w:val="uk-UA" w:eastAsia="uk-UA" w:bidi="uk-UA"/>
              </w:rPr>
              <w:t>6</w:t>
            </w:r>
          </w:p>
        </w:tc>
        <w:tc>
          <w:tcPr>
            <w:tcW w:w="1134" w:type="dxa"/>
          </w:tcPr>
          <w:p w:rsidR="00BF69AC" w:rsidRPr="006F4D05" w:rsidRDefault="00BF69AC" w:rsidP="005E010E">
            <w:pPr>
              <w:spacing w:line="256" w:lineRule="exact"/>
              <w:ind w:right="139"/>
              <w:jc w:val="center"/>
              <w:rPr>
                <w:rFonts w:ascii="Times New Roman" w:eastAsia="Times New Roman" w:hAnsi="Times New Roman"/>
                <w:sz w:val="24"/>
                <w:lang w:val="uk-UA" w:eastAsia="uk-UA" w:bidi="uk-UA"/>
              </w:rPr>
            </w:pPr>
            <w:r w:rsidRPr="006F4D05">
              <w:rPr>
                <w:rFonts w:ascii="Times New Roman" w:eastAsia="Times New Roman" w:hAnsi="Times New Roman"/>
                <w:sz w:val="24"/>
                <w:lang w:val="uk-UA" w:eastAsia="uk-UA" w:bidi="uk-UA"/>
              </w:rPr>
              <w:t>100</w:t>
            </w:r>
          </w:p>
        </w:tc>
      </w:tr>
    </w:tbl>
    <w:p w:rsidR="00C63374" w:rsidRPr="00941E22" w:rsidRDefault="00C63374" w:rsidP="00C63374">
      <w:pPr>
        <w:widowControl w:val="0"/>
        <w:autoSpaceDE w:val="0"/>
        <w:autoSpaceDN w:val="0"/>
        <w:spacing w:after="0" w:line="240" w:lineRule="auto"/>
        <w:ind w:right="-42"/>
        <w:jc w:val="both"/>
        <w:rPr>
          <w:rFonts w:ascii="Times New Roman" w:eastAsia="Times New Roman" w:hAnsi="Times New Roman"/>
          <w:sz w:val="24"/>
          <w:szCs w:val="24"/>
          <w:lang w:val="uk-UA" w:eastAsia="uk-UA" w:bidi="uk-UA"/>
        </w:rPr>
      </w:pPr>
    </w:p>
    <w:tbl>
      <w:tblPr>
        <w:tblStyle w:val="aa"/>
        <w:tblW w:w="0" w:type="auto"/>
        <w:tblLook w:val="04A0"/>
      </w:tblPr>
      <w:tblGrid>
        <w:gridCol w:w="2336"/>
        <w:gridCol w:w="3728"/>
        <w:gridCol w:w="3508"/>
      </w:tblGrid>
      <w:tr w:rsidR="00C63374" w:rsidTr="0046799C">
        <w:tc>
          <w:tcPr>
            <w:tcW w:w="2336" w:type="dxa"/>
          </w:tcPr>
          <w:p w:rsidR="00C63374" w:rsidRPr="00941E22" w:rsidRDefault="00C63374" w:rsidP="005E010E">
            <w:pPr>
              <w:spacing w:line="256" w:lineRule="exact"/>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Вид альтернативи</w:t>
            </w:r>
          </w:p>
        </w:tc>
        <w:tc>
          <w:tcPr>
            <w:tcW w:w="3728" w:type="dxa"/>
          </w:tcPr>
          <w:p w:rsidR="00C63374" w:rsidRPr="00941E22" w:rsidRDefault="00C63374" w:rsidP="005E010E">
            <w:pPr>
              <w:spacing w:line="256" w:lineRule="exact"/>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Вигоди</w:t>
            </w:r>
          </w:p>
        </w:tc>
        <w:tc>
          <w:tcPr>
            <w:tcW w:w="3508" w:type="dxa"/>
          </w:tcPr>
          <w:p w:rsidR="00C63374" w:rsidRPr="00941E22" w:rsidRDefault="00C63374" w:rsidP="005E010E">
            <w:pPr>
              <w:spacing w:line="256" w:lineRule="exact"/>
              <w:ind w:right="-61"/>
              <w:jc w:val="center"/>
              <w:rPr>
                <w:rFonts w:ascii="Times New Roman" w:eastAsia="Times New Roman" w:hAnsi="Times New Roman"/>
                <w:b/>
                <w:sz w:val="24"/>
                <w:lang w:val="uk-UA" w:eastAsia="uk-UA" w:bidi="uk-UA"/>
              </w:rPr>
            </w:pPr>
            <w:r w:rsidRPr="00941E22">
              <w:rPr>
                <w:rFonts w:ascii="Times New Roman" w:eastAsia="Times New Roman" w:hAnsi="Times New Roman"/>
                <w:b/>
                <w:sz w:val="24"/>
                <w:lang w:val="uk-UA" w:eastAsia="uk-UA" w:bidi="uk-UA"/>
              </w:rPr>
              <w:t>Витрати</w:t>
            </w:r>
          </w:p>
        </w:tc>
      </w:tr>
      <w:tr w:rsidR="00C63374" w:rsidTr="0046799C">
        <w:tc>
          <w:tcPr>
            <w:tcW w:w="2336" w:type="dxa"/>
            <w:vAlign w:val="bottom"/>
          </w:tcPr>
          <w:p w:rsidR="00C63374" w:rsidRPr="00C63374" w:rsidRDefault="00C63374" w:rsidP="00C63374">
            <w:pPr>
              <w:spacing w:line="247" w:lineRule="exact"/>
              <w:rPr>
                <w:rFonts w:ascii="Times New Roman" w:eastAsia="Times New Roman" w:hAnsi="Times New Roman"/>
                <w:sz w:val="24"/>
                <w:szCs w:val="24"/>
                <w:lang w:val="uk-UA" w:eastAsia="uk-UA" w:bidi="uk-UA"/>
              </w:rPr>
            </w:pPr>
            <w:r w:rsidRPr="00C63374">
              <w:rPr>
                <w:rFonts w:ascii="Times New Roman" w:eastAsia="Times New Roman" w:hAnsi="Times New Roman"/>
                <w:sz w:val="24"/>
                <w:szCs w:val="24"/>
                <w:lang w:val="uk-UA" w:eastAsia="uk-UA" w:bidi="uk-UA"/>
              </w:rPr>
              <w:t>Альтернатива 1</w:t>
            </w:r>
            <w:r w:rsidR="0046799C">
              <w:rPr>
                <w:rFonts w:ascii="Times New Roman" w:eastAsia="Times New Roman" w:hAnsi="Times New Roman"/>
                <w:sz w:val="24"/>
                <w:szCs w:val="24"/>
                <w:lang w:val="uk-UA" w:eastAsia="uk-UA" w:bidi="uk-UA"/>
              </w:rPr>
              <w:t xml:space="preserve"> (залишення існуючої ситуації)</w:t>
            </w:r>
          </w:p>
        </w:tc>
        <w:tc>
          <w:tcPr>
            <w:tcW w:w="3728" w:type="dxa"/>
            <w:vAlign w:val="bottom"/>
          </w:tcPr>
          <w:p w:rsidR="00C63374" w:rsidRPr="00C63374" w:rsidRDefault="007B65B2" w:rsidP="0046799C">
            <w:pPr>
              <w:spacing w:line="242" w:lineRule="auto"/>
              <w:ind w:right="34"/>
              <w:jc w:val="both"/>
              <w:rPr>
                <w:rFonts w:ascii="Times New Roman" w:eastAsia="Times New Roman" w:hAnsi="Times New Roman"/>
                <w:sz w:val="24"/>
                <w:szCs w:val="24"/>
                <w:lang w:val="uk-UA" w:eastAsia="uk-UA" w:bidi="uk-UA"/>
              </w:rPr>
            </w:pPr>
            <w:r w:rsidRPr="007B65B2">
              <w:rPr>
                <w:rFonts w:ascii="Times New Roman" w:eastAsia="Times New Roman" w:hAnsi="Times New Roman"/>
                <w:sz w:val="24"/>
                <w:szCs w:val="24"/>
                <w:lang w:val="uk-UA" w:eastAsia="uk-UA" w:bidi="uk-UA"/>
              </w:rPr>
              <w:t>Застосування ставок, що діяли раніше.</w:t>
            </w:r>
          </w:p>
        </w:tc>
        <w:tc>
          <w:tcPr>
            <w:tcW w:w="3508" w:type="dxa"/>
          </w:tcPr>
          <w:p w:rsidR="00C63374" w:rsidRPr="00C63374" w:rsidRDefault="00764508" w:rsidP="00DA6E9E">
            <w:pPr>
              <w:tabs>
                <w:tab w:val="left" w:pos="2075"/>
              </w:tabs>
              <w:spacing w:line="254" w:lineRule="exact"/>
              <w:ind w:right="97"/>
              <w:jc w:val="both"/>
              <w:rPr>
                <w:rFonts w:ascii="Times New Roman" w:eastAsia="Times New Roman" w:hAnsi="Times New Roman"/>
                <w:sz w:val="24"/>
                <w:szCs w:val="24"/>
                <w:lang w:val="uk-UA" w:eastAsia="uk-UA" w:bidi="uk-UA"/>
              </w:rPr>
            </w:pPr>
            <w:r w:rsidRPr="00764508">
              <w:rPr>
                <w:rFonts w:ascii="Times New Roman" w:eastAsia="Times New Roman" w:hAnsi="Times New Roman"/>
                <w:sz w:val="24"/>
                <w:szCs w:val="24"/>
                <w:lang w:val="uk-UA" w:eastAsia="uk-UA" w:bidi="uk-UA"/>
              </w:rPr>
              <w:t>Відсутні</w:t>
            </w:r>
          </w:p>
        </w:tc>
      </w:tr>
      <w:tr w:rsidR="00C63374" w:rsidTr="008054EB">
        <w:tc>
          <w:tcPr>
            <w:tcW w:w="2336" w:type="dxa"/>
            <w:vAlign w:val="center"/>
          </w:tcPr>
          <w:p w:rsidR="00C63374" w:rsidRDefault="008054EB" w:rsidP="005E010E">
            <w:pPr>
              <w:widowControl w:val="0"/>
              <w:autoSpaceDE w:val="0"/>
              <w:autoSpaceDN w:val="0"/>
              <w:spacing w:line="240" w:lineRule="auto"/>
              <w:rPr>
                <w:rFonts w:ascii="Times New Roman" w:eastAsia="Times New Roman" w:hAnsi="Times New Roman"/>
                <w:sz w:val="28"/>
                <w:szCs w:val="28"/>
                <w:lang w:val="uk-UA" w:eastAsia="uk-UA" w:bidi="uk-UA"/>
              </w:rPr>
            </w:pPr>
            <w:r>
              <w:rPr>
                <w:rFonts w:ascii="Times New Roman" w:eastAsia="Times New Roman" w:hAnsi="Times New Roman"/>
                <w:sz w:val="24"/>
                <w:szCs w:val="24"/>
                <w:lang w:val="uk-UA" w:eastAsia="uk-UA" w:bidi="uk-UA"/>
              </w:rPr>
              <w:t>Альтернатива 2 (прийняття регуляторного акту)</w:t>
            </w:r>
          </w:p>
        </w:tc>
        <w:tc>
          <w:tcPr>
            <w:tcW w:w="3728" w:type="dxa"/>
          </w:tcPr>
          <w:p w:rsidR="00C63374" w:rsidRPr="004E55C0" w:rsidRDefault="00764508" w:rsidP="008054EB">
            <w:pPr>
              <w:widowControl w:val="0"/>
              <w:autoSpaceDE w:val="0"/>
              <w:autoSpaceDN w:val="0"/>
              <w:spacing w:line="240" w:lineRule="auto"/>
              <w:jc w:val="both"/>
              <w:rPr>
                <w:rFonts w:ascii="Times New Roman" w:eastAsia="Times New Roman" w:hAnsi="Times New Roman"/>
                <w:sz w:val="24"/>
                <w:szCs w:val="24"/>
                <w:lang w:val="uk-UA" w:eastAsia="uk-UA" w:bidi="uk-UA"/>
              </w:rPr>
            </w:pPr>
            <w:r w:rsidRPr="00764508">
              <w:rPr>
                <w:rFonts w:ascii="Times New Roman" w:eastAsia="Times New Roman" w:hAnsi="Times New Roman"/>
                <w:sz w:val="24"/>
                <w:szCs w:val="24"/>
                <w:lang w:val="uk-UA" w:eastAsia="uk-UA" w:bidi="uk-UA"/>
              </w:rPr>
              <w:t xml:space="preserve">Чіткі та прозорі правила оподаткування; врахування інтересів бізнесу; можливість отримання пільг; відповідність законодавству </w:t>
            </w:r>
          </w:p>
        </w:tc>
        <w:tc>
          <w:tcPr>
            <w:tcW w:w="3508" w:type="dxa"/>
          </w:tcPr>
          <w:p w:rsidR="000E613E" w:rsidRDefault="000E613E" w:rsidP="005E010E">
            <w:pPr>
              <w:widowControl w:val="0"/>
              <w:autoSpaceDE w:val="0"/>
              <w:autoSpaceDN w:val="0"/>
              <w:spacing w:line="240" w:lineRule="auto"/>
              <w:jc w:val="both"/>
              <w:rPr>
                <w:rFonts w:ascii="Times New Roman" w:eastAsia="Times New Roman" w:hAnsi="Times New Roman"/>
                <w:sz w:val="24"/>
                <w:szCs w:val="24"/>
                <w:lang w:val="uk-UA" w:eastAsia="uk-UA" w:bidi="uk-UA"/>
              </w:rPr>
            </w:pPr>
            <w:r w:rsidRPr="000E613E">
              <w:rPr>
                <w:rFonts w:ascii="Times New Roman" w:eastAsia="Times New Roman" w:hAnsi="Times New Roman"/>
                <w:sz w:val="24"/>
                <w:szCs w:val="24"/>
                <w:lang w:val="uk-UA" w:eastAsia="uk-UA" w:bidi="uk-UA"/>
              </w:rPr>
              <w:t>Затрати часу, необхідні для ознайомлення з рішенням про місцеві податки і збори.</w:t>
            </w:r>
          </w:p>
          <w:p w:rsidR="00DA6E9E" w:rsidRPr="004E55C0" w:rsidRDefault="00644A42" w:rsidP="00886D7A">
            <w:pPr>
              <w:widowControl w:val="0"/>
              <w:autoSpaceDE w:val="0"/>
              <w:autoSpaceDN w:val="0"/>
              <w:spacing w:line="240" w:lineRule="auto"/>
              <w:jc w:val="both"/>
              <w:rPr>
                <w:rFonts w:ascii="Times New Roman" w:eastAsia="Times New Roman" w:hAnsi="Times New Roman"/>
                <w:sz w:val="24"/>
                <w:szCs w:val="24"/>
                <w:lang w:val="uk-UA" w:eastAsia="uk-UA" w:bidi="uk-UA"/>
              </w:rPr>
            </w:pPr>
            <w:r w:rsidRPr="00644A42">
              <w:rPr>
                <w:rFonts w:ascii="Times New Roman" w:eastAsia="Times New Roman" w:hAnsi="Times New Roman"/>
                <w:sz w:val="24"/>
                <w:szCs w:val="24"/>
                <w:lang w:val="uk-UA" w:eastAsia="uk-UA" w:bidi="uk-UA"/>
              </w:rPr>
              <w:t xml:space="preserve">Прямі витрати суб'єктів господарювання, пов'язані зі сплатою місцевих податків і зборів, становитимуть 51 328,64 тис. грн. Адміністративні витрати, пов'язані з ознайомленням із регуляторним актом, організацією виконання його вимог та звітуванням, </w:t>
            </w:r>
            <w:r w:rsidRPr="00644A42">
              <w:rPr>
                <w:rFonts w:ascii="Times New Roman" w:eastAsia="Times New Roman" w:hAnsi="Times New Roman"/>
                <w:sz w:val="24"/>
                <w:szCs w:val="24"/>
                <w:lang w:val="uk-UA" w:eastAsia="uk-UA" w:bidi="uk-UA"/>
              </w:rPr>
              <w:lastRenderedPageBreak/>
              <w:t>становитимуть 114,816 тис. грн. Загальні витрати суб'єктів господарювання у перший рік дії регулювання становитимуть 51 443,456 тис. грн, що відповідає розрахункам, наведеним у пункті 4 М-Тесту.</w:t>
            </w:r>
            <w:r w:rsidR="00DA6E9E">
              <w:rPr>
                <w:rFonts w:ascii="Times New Roman" w:eastAsia="Times New Roman" w:hAnsi="Times New Roman"/>
                <w:sz w:val="24"/>
                <w:szCs w:val="24"/>
                <w:lang w:val="uk-UA" w:eastAsia="uk-UA" w:bidi="uk-UA"/>
              </w:rPr>
              <w:t xml:space="preserve"> </w:t>
            </w:r>
          </w:p>
        </w:tc>
      </w:tr>
    </w:tbl>
    <w:p w:rsidR="00645F15" w:rsidRDefault="00F60727" w:rsidP="008054EB">
      <w:pPr>
        <w:widowControl w:val="0"/>
        <w:autoSpaceDE w:val="0"/>
        <w:autoSpaceDN w:val="0"/>
        <w:spacing w:after="0" w:line="240" w:lineRule="auto"/>
        <w:ind w:firstLine="567"/>
        <w:jc w:val="both"/>
        <w:rPr>
          <w:rFonts w:ascii="Times New Roman" w:hAnsi="Times New Roman"/>
          <w:spacing w:val="7"/>
          <w:sz w:val="28"/>
          <w:szCs w:val="28"/>
          <w:shd w:val="clear" w:color="auto" w:fill="FFFFFF"/>
          <w:lang w:val="uk-UA"/>
        </w:rPr>
      </w:pPr>
      <w:r w:rsidRPr="00F60727">
        <w:rPr>
          <w:rFonts w:ascii="Times New Roman" w:hAnsi="Times New Roman"/>
          <w:spacing w:val="7"/>
          <w:sz w:val="28"/>
          <w:szCs w:val="28"/>
          <w:shd w:val="clear" w:color="auto" w:fill="FFFFFF"/>
        </w:rPr>
        <w:lastRenderedPageBreak/>
        <w:t>У зв’язку з відсутністю суб'єктів господарювання великого і середнього підприємництва, що підпадають під дію регуляторного акту, витрати на  одного суб’єкта господарювання великого і середнього підприємництва, які виника</w:t>
      </w:r>
      <w:r w:rsidR="008054EB">
        <w:rPr>
          <w:rFonts w:ascii="Times New Roman" w:hAnsi="Times New Roman"/>
          <w:spacing w:val="7"/>
          <w:sz w:val="28"/>
          <w:szCs w:val="28"/>
          <w:shd w:val="clear" w:color="auto" w:fill="FFFFFF"/>
        </w:rPr>
        <w:t>ють внаслідок дії регуляторного</w:t>
      </w:r>
      <w:r w:rsidRPr="00F60727">
        <w:rPr>
          <w:rFonts w:ascii="Times New Roman" w:hAnsi="Times New Roman"/>
          <w:spacing w:val="7"/>
          <w:sz w:val="28"/>
          <w:szCs w:val="28"/>
          <w:shd w:val="clear" w:color="auto" w:fill="FFFFFF"/>
        </w:rPr>
        <w:t xml:space="preserve"> акта згідно</w:t>
      </w:r>
      <w:r>
        <w:rPr>
          <w:rFonts w:ascii="Times New Roman" w:hAnsi="Times New Roman"/>
          <w:spacing w:val="7"/>
          <w:sz w:val="28"/>
          <w:szCs w:val="28"/>
          <w:shd w:val="clear" w:color="auto" w:fill="FFFFFF"/>
          <w:lang w:val="uk-UA"/>
        </w:rPr>
        <w:t xml:space="preserve"> </w:t>
      </w:r>
      <w:r w:rsidRPr="00F60727">
        <w:rPr>
          <w:rFonts w:ascii="Times New Roman" w:hAnsi="Times New Roman"/>
          <w:spacing w:val="7"/>
          <w:sz w:val="28"/>
          <w:szCs w:val="28"/>
          <w:shd w:val="clear" w:color="auto" w:fill="FFFFFF"/>
        </w:rPr>
        <w:t>Додатка 2 до Методики проведення аналізу впливу  регуляторного акта</w:t>
      </w:r>
      <w:r>
        <w:rPr>
          <w:rFonts w:ascii="Times New Roman" w:hAnsi="Times New Roman"/>
          <w:spacing w:val="7"/>
          <w:sz w:val="28"/>
          <w:szCs w:val="28"/>
          <w:shd w:val="clear" w:color="auto" w:fill="FFFFFF"/>
          <w:lang w:val="uk-UA"/>
        </w:rPr>
        <w:t xml:space="preserve"> </w:t>
      </w:r>
      <w:r w:rsidRPr="00F60727">
        <w:rPr>
          <w:rFonts w:ascii="Times New Roman" w:hAnsi="Times New Roman"/>
          <w:spacing w:val="7"/>
          <w:sz w:val="28"/>
          <w:szCs w:val="28"/>
          <w:shd w:val="clear" w:color="auto" w:fill="FFFFFF"/>
        </w:rPr>
        <w:t>не розраховувалися.</w:t>
      </w:r>
    </w:p>
    <w:p w:rsidR="008054EB" w:rsidRDefault="008054EB" w:rsidP="008054EB">
      <w:pPr>
        <w:widowControl w:val="0"/>
        <w:autoSpaceDE w:val="0"/>
        <w:autoSpaceDN w:val="0"/>
        <w:spacing w:after="0" w:line="240" w:lineRule="auto"/>
        <w:ind w:firstLine="567"/>
        <w:jc w:val="both"/>
        <w:rPr>
          <w:rFonts w:ascii="Times New Roman" w:eastAsia="Times New Roman" w:hAnsi="Times New Roman"/>
          <w:b/>
          <w:sz w:val="28"/>
          <w:szCs w:val="28"/>
          <w:lang w:val="uk-UA" w:eastAsia="uk-UA" w:bidi="uk-UA"/>
        </w:rPr>
      </w:pPr>
    </w:p>
    <w:p w:rsidR="003D0BBA" w:rsidRPr="00645F15" w:rsidRDefault="00362CF2" w:rsidP="00D52D56">
      <w:pPr>
        <w:widowControl w:val="0"/>
        <w:autoSpaceDE w:val="0"/>
        <w:autoSpaceDN w:val="0"/>
        <w:spacing w:after="0" w:line="240" w:lineRule="auto"/>
        <w:rPr>
          <w:rFonts w:ascii="Times New Roman" w:eastAsia="Times New Roman" w:hAnsi="Times New Roman"/>
          <w:b/>
          <w:sz w:val="28"/>
          <w:szCs w:val="28"/>
          <w:lang w:val="uk-UA" w:eastAsia="uk-UA" w:bidi="uk-UA"/>
        </w:rPr>
      </w:pPr>
      <w:r w:rsidRPr="003D0BBA">
        <w:rPr>
          <w:rFonts w:ascii="Times New Roman" w:eastAsia="Times New Roman" w:hAnsi="Times New Roman"/>
          <w:b/>
          <w:sz w:val="28"/>
          <w:szCs w:val="28"/>
          <w:lang w:val="uk-UA" w:eastAsia="uk-UA" w:bidi="uk-UA"/>
        </w:rPr>
        <w:t>ІV.  Вибір найбільш оптимального альтернативного способу досягнення цілей</w:t>
      </w:r>
    </w:p>
    <w:tbl>
      <w:tblPr>
        <w:tblStyle w:val="aa"/>
        <w:tblW w:w="0" w:type="auto"/>
        <w:tblLook w:val="04A0"/>
      </w:tblPr>
      <w:tblGrid>
        <w:gridCol w:w="2411"/>
        <w:gridCol w:w="3065"/>
        <w:gridCol w:w="4096"/>
      </w:tblGrid>
      <w:tr w:rsidR="00645F15" w:rsidTr="008054EB">
        <w:tc>
          <w:tcPr>
            <w:tcW w:w="2411" w:type="dxa"/>
          </w:tcPr>
          <w:p w:rsidR="00645F15" w:rsidRPr="003D0BBA" w:rsidRDefault="00645F15" w:rsidP="008A12BB">
            <w:pPr>
              <w:widowControl w:val="0"/>
              <w:autoSpaceDE w:val="0"/>
              <w:autoSpaceDN w:val="0"/>
              <w:spacing w:line="240" w:lineRule="auto"/>
              <w:jc w:val="center"/>
              <w:rPr>
                <w:rFonts w:ascii="Times New Roman" w:eastAsia="Times New Roman" w:hAnsi="Times New Roman"/>
                <w:b/>
                <w:sz w:val="24"/>
                <w:szCs w:val="24"/>
                <w:lang w:val="uk-UA" w:eastAsia="uk-UA" w:bidi="uk-UA"/>
              </w:rPr>
            </w:pPr>
            <w:r w:rsidRPr="003D0BBA">
              <w:rPr>
                <w:rFonts w:ascii="Times New Roman" w:eastAsia="Times New Roman" w:hAnsi="Times New Roman"/>
                <w:b/>
                <w:sz w:val="24"/>
                <w:szCs w:val="24"/>
                <w:lang w:val="uk-UA" w:eastAsia="uk-UA" w:bidi="uk-UA"/>
              </w:rPr>
              <w:t>Рейтинг результативності (досягнення цілей під час вирішення проблеми)</w:t>
            </w:r>
          </w:p>
        </w:tc>
        <w:tc>
          <w:tcPr>
            <w:tcW w:w="3065" w:type="dxa"/>
          </w:tcPr>
          <w:p w:rsidR="00645F15" w:rsidRPr="003D0BBA" w:rsidRDefault="00645F15" w:rsidP="008A12BB">
            <w:pPr>
              <w:widowControl w:val="0"/>
              <w:autoSpaceDE w:val="0"/>
              <w:autoSpaceDN w:val="0"/>
              <w:spacing w:line="240" w:lineRule="auto"/>
              <w:jc w:val="center"/>
              <w:rPr>
                <w:rFonts w:ascii="Times New Roman" w:eastAsia="Times New Roman" w:hAnsi="Times New Roman"/>
                <w:b/>
                <w:sz w:val="24"/>
                <w:szCs w:val="24"/>
                <w:lang w:val="uk-UA" w:eastAsia="uk-UA" w:bidi="uk-UA"/>
              </w:rPr>
            </w:pPr>
            <w:r>
              <w:rPr>
                <w:rFonts w:ascii="Times New Roman" w:eastAsia="Times New Roman" w:hAnsi="Times New Roman"/>
                <w:b/>
                <w:sz w:val="24"/>
                <w:szCs w:val="24"/>
                <w:lang w:val="uk-UA" w:eastAsia="uk-UA" w:bidi="uk-UA"/>
              </w:rPr>
              <w:t>Бал результативності (</w:t>
            </w:r>
            <w:r w:rsidRPr="003D0BBA">
              <w:rPr>
                <w:rFonts w:ascii="Times New Roman" w:eastAsia="Times New Roman" w:hAnsi="Times New Roman"/>
                <w:b/>
                <w:sz w:val="24"/>
                <w:szCs w:val="24"/>
                <w:lang w:val="uk-UA" w:eastAsia="uk-UA" w:bidi="uk-UA"/>
              </w:rPr>
              <w:t>за чотирибальною системою оцінки)</w:t>
            </w:r>
          </w:p>
        </w:tc>
        <w:tc>
          <w:tcPr>
            <w:tcW w:w="4096" w:type="dxa"/>
          </w:tcPr>
          <w:p w:rsidR="00645F15" w:rsidRPr="003D0BBA" w:rsidRDefault="00645F15" w:rsidP="008A12BB">
            <w:pPr>
              <w:widowControl w:val="0"/>
              <w:autoSpaceDE w:val="0"/>
              <w:autoSpaceDN w:val="0"/>
              <w:spacing w:line="240" w:lineRule="auto"/>
              <w:jc w:val="center"/>
              <w:rPr>
                <w:rFonts w:ascii="Times New Roman" w:eastAsia="Times New Roman" w:hAnsi="Times New Roman"/>
                <w:b/>
                <w:sz w:val="24"/>
                <w:szCs w:val="24"/>
                <w:lang w:val="uk-UA" w:eastAsia="uk-UA" w:bidi="uk-UA"/>
              </w:rPr>
            </w:pPr>
            <w:r w:rsidRPr="003D0BBA">
              <w:rPr>
                <w:rFonts w:ascii="Times New Roman" w:eastAsia="Times New Roman" w:hAnsi="Times New Roman"/>
                <w:b/>
                <w:sz w:val="24"/>
                <w:szCs w:val="24"/>
                <w:lang w:val="uk-UA" w:eastAsia="uk-UA" w:bidi="uk-UA"/>
              </w:rPr>
              <w:t>Коментарі щодо присвоєння відповідного бала</w:t>
            </w:r>
          </w:p>
        </w:tc>
      </w:tr>
      <w:tr w:rsidR="008054EB" w:rsidRPr="00764508" w:rsidTr="008054EB">
        <w:tc>
          <w:tcPr>
            <w:tcW w:w="2411" w:type="dxa"/>
            <w:vAlign w:val="center"/>
          </w:tcPr>
          <w:p w:rsidR="008054EB" w:rsidRPr="004E55C0" w:rsidRDefault="008054EB" w:rsidP="000779B3">
            <w:pPr>
              <w:widowControl w:val="0"/>
              <w:autoSpaceDE w:val="0"/>
              <w:autoSpaceDN w:val="0"/>
              <w:spacing w:line="240" w:lineRule="auto"/>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 xml:space="preserve">Альтернатива 1 (залишення існуючої ситуації) </w:t>
            </w:r>
          </w:p>
        </w:tc>
        <w:tc>
          <w:tcPr>
            <w:tcW w:w="3065" w:type="dxa"/>
            <w:vAlign w:val="center"/>
          </w:tcPr>
          <w:p w:rsidR="008054EB" w:rsidRDefault="008054EB" w:rsidP="008054EB">
            <w:pPr>
              <w:widowControl w:val="0"/>
              <w:autoSpaceDE w:val="0"/>
              <w:autoSpaceDN w:val="0"/>
              <w:spacing w:line="240" w:lineRule="auto"/>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1</w:t>
            </w:r>
          </w:p>
        </w:tc>
        <w:tc>
          <w:tcPr>
            <w:tcW w:w="4096" w:type="dxa"/>
            <w:vAlign w:val="bottom"/>
          </w:tcPr>
          <w:p w:rsidR="00764508" w:rsidRDefault="00764508" w:rsidP="008A12BB">
            <w:pPr>
              <w:widowControl w:val="0"/>
              <w:autoSpaceDE w:val="0"/>
              <w:autoSpaceDN w:val="0"/>
              <w:spacing w:line="240" w:lineRule="auto"/>
              <w:jc w:val="both"/>
              <w:rPr>
                <w:rFonts w:ascii="Times New Roman" w:eastAsia="Times New Roman" w:hAnsi="Times New Roman"/>
                <w:sz w:val="24"/>
                <w:szCs w:val="24"/>
                <w:lang w:val="uk-UA" w:eastAsia="uk-UA" w:bidi="uk-UA"/>
              </w:rPr>
            </w:pPr>
            <w:r w:rsidRPr="00764508">
              <w:rPr>
                <w:rFonts w:ascii="Times New Roman" w:eastAsia="Times New Roman" w:hAnsi="Times New Roman"/>
                <w:sz w:val="24"/>
                <w:szCs w:val="24"/>
                <w:lang w:val="uk-UA" w:eastAsia="uk-UA" w:bidi="uk-UA"/>
              </w:rPr>
              <w:t xml:space="preserve">Призводить до втрат бюджету громади (орієнтовно </w:t>
            </w:r>
            <w:r w:rsidR="00343CCA">
              <w:rPr>
                <w:rFonts w:ascii="Times New Roman" w:eastAsia="Times New Roman" w:hAnsi="Times New Roman"/>
                <w:sz w:val="24"/>
                <w:lang w:val="uk-UA" w:eastAsia="uk-UA" w:bidi="uk-UA"/>
              </w:rPr>
              <w:t>188,7</w:t>
            </w:r>
            <w:r w:rsidR="00343CCA" w:rsidRPr="00934CF7">
              <w:rPr>
                <w:rFonts w:ascii="Times New Roman" w:eastAsia="Times New Roman" w:hAnsi="Times New Roman"/>
                <w:sz w:val="24"/>
                <w:lang w:val="uk-UA" w:eastAsia="uk-UA" w:bidi="uk-UA"/>
              </w:rPr>
              <w:t xml:space="preserve"> </w:t>
            </w:r>
            <w:r w:rsidR="00343CCA">
              <w:rPr>
                <w:rFonts w:ascii="Times New Roman" w:eastAsia="Times New Roman" w:hAnsi="Times New Roman"/>
                <w:sz w:val="24"/>
                <w:lang w:val="uk-UA" w:eastAsia="uk-UA" w:bidi="uk-UA"/>
              </w:rPr>
              <w:t>тис.</w:t>
            </w:r>
            <w:r w:rsidRPr="00764508">
              <w:rPr>
                <w:rFonts w:ascii="Times New Roman" w:eastAsia="Times New Roman" w:hAnsi="Times New Roman"/>
                <w:sz w:val="24"/>
                <w:szCs w:val="24"/>
                <w:lang w:val="uk-UA" w:eastAsia="uk-UA" w:bidi="uk-UA"/>
              </w:rPr>
              <w:t xml:space="preserve">грн), що негативно вплине на фінансування соціальної інфраструктури. Цілі державного регулювання не досягаються, проблема залишається невирішеною. </w:t>
            </w:r>
          </w:p>
          <w:p w:rsidR="008054EB" w:rsidRDefault="00764508" w:rsidP="008A12BB">
            <w:pPr>
              <w:widowControl w:val="0"/>
              <w:autoSpaceDE w:val="0"/>
              <w:autoSpaceDN w:val="0"/>
              <w:spacing w:line="240" w:lineRule="auto"/>
              <w:jc w:val="both"/>
              <w:rPr>
                <w:rFonts w:ascii="Times New Roman" w:eastAsia="Times New Roman" w:hAnsi="Times New Roman"/>
                <w:sz w:val="24"/>
                <w:szCs w:val="24"/>
                <w:lang w:val="uk-UA" w:eastAsia="uk-UA" w:bidi="uk-UA"/>
              </w:rPr>
            </w:pPr>
            <w:r w:rsidRPr="00764508">
              <w:rPr>
                <w:rFonts w:ascii="Times New Roman" w:eastAsia="Times New Roman" w:hAnsi="Times New Roman"/>
                <w:sz w:val="24"/>
                <w:szCs w:val="24"/>
                <w:lang w:val="uk-UA" w:eastAsia="uk-UA" w:bidi="uk-UA"/>
              </w:rPr>
              <w:t>Можливе недофінансування закладів освіти, благоустрою, дорожнього господарства та інших програм.</w:t>
            </w:r>
          </w:p>
        </w:tc>
      </w:tr>
      <w:tr w:rsidR="008054EB" w:rsidRPr="00C57A31" w:rsidTr="008054EB">
        <w:tc>
          <w:tcPr>
            <w:tcW w:w="2411" w:type="dxa"/>
            <w:vAlign w:val="center"/>
          </w:tcPr>
          <w:p w:rsidR="008054EB" w:rsidRDefault="008054EB" w:rsidP="000779B3">
            <w:pPr>
              <w:widowControl w:val="0"/>
              <w:autoSpaceDE w:val="0"/>
              <w:autoSpaceDN w:val="0"/>
              <w:spacing w:line="240" w:lineRule="auto"/>
              <w:rPr>
                <w:rFonts w:ascii="Times New Roman" w:eastAsia="Times New Roman" w:hAnsi="Times New Roman"/>
                <w:sz w:val="28"/>
                <w:szCs w:val="28"/>
                <w:lang w:val="uk-UA" w:eastAsia="uk-UA" w:bidi="uk-UA"/>
              </w:rPr>
            </w:pPr>
            <w:r>
              <w:rPr>
                <w:rFonts w:ascii="Times New Roman" w:eastAsia="Times New Roman" w:hAnsi="Times New Roman"/>
                <w:sz w:val="24"/>
                <w:szCs w:val="24"/>
                <w:lang w:val="uk-UA" w:eastAsia="uk-UA" w:bidi="uk-UA"/>
              </w:rPr>
              <w:t>Альтернатива 2 (прийняття регуляторного акту)</w:t>
            </w:r>
          </w:p>
        </w:tc>
        <w:tc>
          <w:tcPr>
            <w:tcW w:w="3065" w:type="dxa"/>
            <w:vAlign w:val="center"/>
          </w:tcPr>
          <w:p w:rsidR="008054EB" w:rsidRDefault="008054EB" w:rsidP="008054EB">
            <w:pPr>
              <w:widowControl w:val="0"/>
              <w:autoSpaceDE w:val="0"/>
              <w:autoSpaceDN w:val="0"/>
              <w:spacing w:line="240" w:lineRule="auto"/>
              <w:jc w:val="center"/>
              <w:rPr>
                <w:rFonts w:ascii="Times New Roman" w:eastAsia="Times New Roman" w:hAnsi="Times New Roman"/>
                <w:sz w:val="24"/>
                <w:szCs w:val="24"/>
                <w:lang w:val="uk-UA" w:eastAsia="uk-UA" w:bidi="uk-UA"/>
              </w:rPr>
            </w:pPr>
            <w:r w:rsidRPr="003D0BBA">
              <w:rPr>
                <w:rFonts w:ascii="Times New Roman" w:eastAsia="Times New Roman" w:hAnsi="Times New Roman"/>
                <w:sz w:val="24"/>
                <w:szCs w:val="24"/>
                <w:lang w:val="uk-UA" w:eastAsia="uk-UA" w:bidi="uk-UA"/>
              </w:rPr>
              <w:t>3</w:t>
            </w:r>
          </w:p>
        </w:tc>
        <w:tc>
          <w:tcPr>
            <w:tcW w:w="4096" w:type="dxa"/>
            <w:vAlign w:val="bottom"/>
          </w:tcPr>
          <w:p w:rsidR="008054EB" w:rsidRDefault="00764508" w:rsidP="00886D7A">
            <w:pPr>
              <w:widowControl w:val="0"/>
              <w:autoSpaceDE w:val="0"/>
              <w:autoSpaceDN w:val="0"/>
              <w:spacing w:line="240" w:lineRule="auto"/>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w:t>
            </w:r>
            <w:r w:rsidRPr="00764508">
              <w:rPr>
                <w:rFonts w:ascii="Times New Roman" w:eastAsia="Times New Roman" w:hAnsi="Times New Roman"/>
                <w:sz w:val="24"/>
                <w:szCs w:val="24"/>
                <w:lang w:val="uk-UA" w:eastAsia="uk-UA" w:bidi="uk-UA"/>
              </w:rPr>
              <w:t xml:space="preserve">абезпечує досягнення цілей державного регулювання. Рішення відповідає вимогам законодавства, встановлює економічно обґрунтовані ставки податків і зборів з урахуванням платоспроможності платників. Очікувані надходження до бюджету становитимуть близько </w:t>
            </w:r>
            <w:r w:rsidR="00343CCA">
              <w:rPr>
                <w:rFonts w:ascii="Times New Roman" w:eastAsia="Times New Roman" w:hAnsi="Times New Roman"/>
                <w:sz w:val="24"/>
                <w:szCs w:val="24"/>
                <w:lang w:val="uk-UA" w:eastAsia="uk-UA" w:bidi="uk-UA"/>
              </w:rPr>
              <w:t>51 331,2</w:t>
            </w:r>
            <w:r w:rsidRPr="00764508">
              <w:rPr>
                <w:rFonts w:ascii="Times New Roman" w:eastAsia="Times New Roman" w:hAnsi="Times New Roman"/>
                <w:sz w:val="24"/>
                <w:szCs w:val="24"/>
                <w:lang w:val="uk-UA" w:eastAsia="uk-UA" w:bidi="uk-UA"/>
              </w:rPr>
              <w:t xml:space="preserve"> тис. грн, що забезпечить фінансування запланованих заходів та баланс інтересів громади і платників податків.</w:t>
            </w:r>
          </w:p>
        </w:tc>
      </w:tr>
    </w:tbl>
    <w:tbl>
      <w:tblPr>
        <w:tblStyle w:val="aa"/>
        <w:tblpPr w:leftFromText="180" w:rightFromText="180" w:vertAnchor="text" w:horzAnchor="margin" w:tblpY="224"/>
        <w:tblW w:w="9606" w:type="dxa"/>
        <w:tblLayout w:type="fixed"/>
        <w:tblLook w:val="04A0"/>
      </w:tblPr>
      <w:tblGrid>
        <w:gridCol w:w="1101"/>
        <w:gridCol w:w="2551"/>
        <w:gridCol w:w="2552"/>
        <w:gridCol w:w="3402"/>
      </w:tblGrid>
      <w:tr w:rsidR="00F60727" w:rsidTr="00043E52">
        <w:trPr>
          <w:trHeight w:val="1100"/>
        </w:trPr>
        <w:tc>
          <w:tcPr>
            <w:tcW w:w="1101" w:type="dxa"/>
          </w:tcPr>
          <w:p w:rsidR="00F60727" w:rsidRPr="009C139B" w:rsidRDefault="00F60727" w:rsidP="00043E52">
            <w:pPr>
              <w:widowControl w:val="0"/>
              <w:autoSpaceDE w:val="0"/>
              <w:autoSpaceDN w:val="0"/>
              <w:spacing w:line="240" w:lineRule="auto"/>
              <w:ind w:right="-108"/>
              <w:jc w:val="center"/>
              <w:rPr>
                <w:rFonts w:ascii="Times New Roman" w:eastAsia="Times New Roman" w:hAnsi="Times New Roman"/>
                <w:b/>
                <w:sz w:val="24"/>
                <w:szCs w:val="24"/>
                <w:lang w:val="uk-UA" w:eastAsia="uk-UA" w:bidi="uk-UA"/>
              </w:rPr>
            </w:pPr>
            <w:r w:rsidRPr="009C139B">
              <w:rPr>
                <w:rFonts w:ascii="Times New Roman" w:eastAsia="Times New Roman" w:hAnsi="Times New Roman"/>
                <w:b/>
                <w:sz w:val="24"/>
                <w:szCs w:val="24"/>
                <w:lang w:val="uk-UA" w:eastAsia="uk-UA" w:bidi="uk-UA"/>
              </w:rPr>
              <w:t>Рейтинг результативності</w:t>
            </w:r>
          </w:p>
        </w:tc>
        <w:tc>
          <w:tcPr>
            <w:tcW w:w="2551" w:type="dxa"/>
          </w:tcPr>
          <w:p w:rsidR="00F60727" w:rsidRPr="009C139B" w:rsidRDefault="00F60727" w:rsidP="00F60727">
            <w:pPr>
              <w:widowControl w:val="0"/>
              <w:autoSpaceDE w:val="0"/>
              <w:autoSpaceDN w:val="0"/>
              <w:spacing w:line="240" w:lineRule="auto"/>
              <w:jc w:val="center"/>
              <w:rPr>
                <w:rFonts w:ascii="Times New Roman" w:eastAsia="Times New Roman" w:hAnsi="Times New Roman"/>
                <w:b/>
                <w:sz w:val="24"/>
                <w:szCs w:val="24"/>
                <w:lang w:val="uk-UA" w:eastAsia="uk-UA" w:bidi="uk-UA"/>
              </w:rPr>
            </w:pPr>
            <w:r w:rsidRPr="009C139B">
              <w:rPr>
                <w:rFonts w:ascii="Times New Roman" w:eastAsia="Times New Roman" w:hAnsi="Times New Roman"/>
                <w:b/>
                <w:sz w:val="24"/>
                <w:szCs w:val="24"/>
                <w:lang w:val="uk-UA" w:eastAsia="uk-UA" w:bidi="uk-UA"/>
              </w:rPr>
              <w:t>Вигоди (підсумок)</w:t>
            </w:r>
          </w:p>
        </w:tc>
        <w:tc>
          <w:tcPr>
            <w:tcW w:w="2552" w:type="dxa"/>
          </w:tcPr>
          <w:p w:rsidR="00F60727" w:rsidRPr="009C139B" w:rsidRDefault="00F60727" w:rsidP="00F60727">
            <w:pPr>
              <w:widowControl w:val="0"/>
              <w:autoSpaceDE w:val="0"/>
              <w:autoSpaceDN w:val="0"/>
              <w:spacing w:line="240" w:lineRule="auto"/>
              <w:jc w:val="center"/>
              <w:rPr>
                <w:rFonts w:ascii="Times New Roman" w:eastAsia="Times New Roman" w:hAnsi="Times New Roman"/>
                <w:b/>
                <w:sz w:val="24"/>
                <w:szCs w:val="24"/>
                <w:lang w:val="uk-UA" w:eastAsia="uk-UA" w:bidi="uk-UA"/>
              </w:rPr>
            </w:pPr>
            <w:r w:rsidRPr="009C139B">
              <w:rPr>
                <w:rFonts w:ascii="Times New Roman" w:eastAsia="Times New Roman" w:hAnsi="Times New Roman"/>
                <w:b/>
                <w:sz w:val="24"/>
                <w:szCs w:val="24"/>
                <w:lang w:val="uk-UA" w:eastAsia="uk-UA" w:bidi="uk-UA"/>
              </w:rPr>
              <w:t>Витрати (підсумок)</w:t>
            </w:r>
          </w:p>
        </w:tc>
        <w:tc>
          <w:tcPr>
            <w:tcW w:w="3402" w:type="dxa"/>
          </w:tcPr>
          <w:p w:rsidR="00F60727" w:rsidRPr="009C139B" w:rsidRDefault="00F60727" w:rsidP="00F60727">
            <w:pPr>
              <w:widowControl w:val="0"/>
              <w:autoSpaceDE w:val="0"/>
              <w:autoSpaceDN w:val="0"/>
              <w:spacing w:line="240" w:lineRule="auto"/>
              <w:jc w:val="center"/>
              <w:rPr>
                <w:rFonts w:ascii="Times New Roman" w:eastAsia="Times New Roman" w:hAnsi="Times New Roman"/>
                <w:b/>
                <w:sz w:val="24"/>
                <w:szCs w:val="24"/>
                <w:lang w:val="uk-UA" w:eastAsia="uk-UA" w:bidi="uk-UA"/>
              </w:rPr>
            </w:pPr>
            <w:r w:rsidRPr="009C139B">
              <w:rPr>
                <w:rFonts w:ascii="Times New Roman" w:eastAsia="Times New Roman" w:hAnsi="Times New Roman"/>
                <w:b/>
                <w:sz w:val="24"/>
                <w:szCs w:val="24"/>
                <w:lang w:val="uk-UA" w:eastAsia="uk-UA" w:bidi="uk-UA"/>
              </w:rPr>
              <w:t>Обґрунтування відповідного місця альтернативи у рейтингу</w:t>
            </w:r>
          </w:p>
        </w:tc>
      </w:tr>
      <w:tr w:rsidR="00F60727" w:rsidTr="00043E52">
        <w:tc>
          <w:tcPr>
            <w:tcW w:w="1101" w:type="dxa"/>
            <w:vAlign w:val="bottom"/>
          </w:tcPr>
          <w:p w:rsidR="00F60727" w:rsidRDefault="00F60727" w:rsidP="00043E52">
            <w:pPr>
              <w:widowControl w:val="0"/>
              <w:autoSpaceDE w:val="0"/>
              <w:autoSpaceDN w:val="0"/>
              <w:spacing w:line="240" w:lineRule="auto"/>
              <w:ind w:right="-108"/>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Альтернатива 1</w:t>
            </w:r>
          </w:p>
        </w:tc>
        <w:tc>
          <w:tcPr>
            <w:tcW w:w="2551" w:type="dxa"/>
          </w:tcPr>
          <w:p w:rsidR="00F60727" w:rsidRDefault="00764508" w:rsidP="00F60727">
            <w:pPr>
              <w:widowControl w:val="0"/>
              <w:autoSpaceDE w:val="0"/>
              <w:autoSpaceDN w:val="0"/>
              <w:spacing w:line="240" w:lineRule="auto"/>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Відсутні</w:t>
            </w:r>
          </w:p>
        </w:tc>
        <w:tc>
          <w:tcPr>
            <w:tcW w:w="2552" w:type="dxa"/>
          </w:tcPr>
          <w:p w:rsidR="00F60727" w:rsidRDefault="00F3564C" w:rsidP="00F60727">
            <w:pPr>
              <w:widowControl w:val="0"/>
              <w:autoSpaceDE w:val="0"/>
              <w:autoSpaceDN w:val="0"/>
              <w:spacing w:line="240" w:lineRule="auto"/>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Залишиться неврегульовані відносини між суб’єктами господарювання та сільською радою</w:t>
            </w:r>
          </w:p>
        </w:tc>
        <w:tc>
          <w:tcPr>
            <w:tcW w:w="3402" w:type="dxa"/>
          </w:tcPr>
          <w:p w:rsidR="00F60727" w:rsidRDefault="00764508" w:rsidP="00764508">
            <w:pPr>
              <w:widowControl w:val="0"/>
              <w:autoSpaceDE w:val="0"/>
              <w:autoSpaceDN w:val="0"/>
              <w:spacing w:line="240" w:lineRule="auto"/>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 xml:space="preserve">Зменшення надходжень до </w:t>
            </w:r>
            <w:r w:rsidR="00F60727" w:rsidRPr="00210135">
              <w:rPr>
                <w:rFonts w:ascii="Times New Roman" w:eastAsia="Times New Roman" w:hAnsi="Times New Roman"/>
                <w:sz w:val="24"/>
                <w:szCs w:val="24"/>
                <w:lang w:val="uk-UA" w:eastAsia="uk-UA" w:bidi="uk-UA"/>
              </w:rPr>
              <w:t>бюджету</w:t>
            </w:r>
            <w:r>
              <w:rPr>
                <w:rFonts w:ascii="Times New Roman" w:eastAsia="Times New Roman" w:hAnsi="Times New Roman"/>
                <w:sz w:val="24"/>
                <w:szCs w:val="24"/>
                <w:lang w:val="uk-UA" w:eastAsia="uk-UA" w:bidi="uk-UA"/>
              </w:rPr>
              <w:t xml:space="preserve"> громади</w:t>
            </w:r>
            <w:r w:rsidR="00F60727" w:rsidRPr="00210135">
              <w:rPr>
                <w:rFonts w:ascii="Times New Roman" w:eastAsia="Times New Roman" w:hAnsi="Times New Roman"/>
                <w:sz w:val="24"/>
                <w:szCs w:val="24"/>
                <w:lang w:val="uk-UA" w:eastAsia="uk-UA" w:bidi="uk-UA"/>
              </w:rPr>
              <w:t xml:space="preserve">, підвищення соціальної напруги за причини погіршення якості життя </w:t>
            </w:r>
            <w:r>
              <w:rPr>
                <w:rFonts w:ascii="Times New Roman" w:eastAsia="Times New Roman" w:hAnsi="Times New Roman"/>
                <w:sz w:val="24"/>
                <w:szCs w:val="24"/>
                <w:lang w:val="uk-UA" w:eastAsia="uk-UA" w:bidi="uk-UA"/>
              </w:rPr>
              <w:t>мешканців</w:t>
            </w:r>
          </w:p>
        </w:tc>
      </w:tr>
      <w:tr w:rsidR="00F60727" w:rsidRPr="00C57A31" w:rsidTr="00043E52">
        <w:tc>
          <w:tcPr>
            <w:tcW w:w="1101" w:type="dxa"/>
            <w:vAlign w:val="bottom"/>
          </w:tcPr>
          <w:p w:rsidR="00F60727" w:rsidRDefault="00F60727" w:rsidP="00F60727">
            <w:pPr>
              <w:widowControl w:val="0"/>
              <w:autoSpaceDE w:val="0"/>
              <w:autoSpaceDN w:val="0"/>
              <w:spacing w:line="240" w:lineRule="auto"/>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lastRenderedPageBreak/>
              <w:t>Альтернатива 2</w:t>
            </w:r>
          </w:p>
        </w:tc>
        <w:tc>
          <w:tcPr>
            <w:tcW w:w="2551" w:type="dxa"/>
          </w:tcPr>
          <w:p w:rsidR="00F60727" w:rsidRDefault="00B52343" w:rsidP="00B52343">
            <w:pPr>
              <w:widowControl w:val="0"/>
              <w:autoSpaceDE w:val="0"/>
              <w:autoSpaceDN w:val="0"/>
              <w:spacing w:line="240" w:lineRule="auto"/>
              <w:jc w:val="both"/>
              <w:rPr>
                <w:rFonts w:ascii="Times New Roman" w:eastAsia="Times New Roman" w:hAnsi="Times New Roman"/>
                <w:sz w:val="24"/>
                <w:szCs w:val="24"/>
                <w:lang w:val="uk-UA" w:eastAsia="uk-UA" w:bidi="uk-UA"/>
              </w:rPr>
            </w:pPr>
            <w:r w:rsidRPr="00B52343">
              <w:rPr>
                <w:rFonts w:ascii="Times New Roman" w:eastAsia="Times New Roman" w:hAnsi="Times New Roman"/>
                <w:sz w:val="24"/>
                <w:szCs w:val="24"/>
                <w:lang w:val="uk-UA" w:eastAsia="uk-UA" w:bidi="uk-UA"/>
              </w:rPr>
              <w:t>Наповнення місцевого бюджету; фінансування соціально-економічного розвитку; встановлення прозорих правил оподаткування</w:t>
            </w:r>
          </w:p>
        </w:tc>
        <w:tc>
          <w:tcPr>
            <w:tcW w:w="2552" w:type="dxa"/>
            <w:vAlign w:val="bottom"/>
          </w:tcPr>
          <w:p w:rsidR="00F60727" w:rsidRDefault="00644A42" w:rsidP="00644A42">
            <w:pPr>
              <w:widowControl w:val="0"/>
              <w:autoSpaceDE w:val="0"/>
              <w:autoSpaceDN w:val="0"/>
              <w:spacing w:line="240" w:lineRule="auto"/>
              <w:ind w:left="-108"/>
              <w:jc w:val="both"/>
              <w:rPr>
                <w:rFonts w:ascii="Times New Roman" w:eastAsia="Times New Roman" w:hAnsi="Times New Roman"/>
                <w:sz w:val="24"/>
                <w:szCs w:val="24"/>
                <w:lang w:val="uk-UA" w:eastAsia="uk-UA" w:bidi="uk-UA"/>
              </w:rPr>
            </w:pPr>
            <w:r w:rsidRPr="00644A42">
              <w:rPr>
                <w:rFonts w:ascii="Times New Roman" w:eastAsia="Times New Roman" w:hAnsi="Times New Roman"/>
                <w:sz w:val="24"/>
                <w:szCs w:val="24"/>
                <w:lang w:val="uk-UA" w:eastAsia="uk-UA" w:bidi="uk-UA"/>
              </w:rPr>
              <w:t>Загальні витрати суб'єктів господарювання на виконання вимог регуляторного акта становитимуть 51 443,456 тис. грн, у тому числі прямі витрати – 51 328,64 тис. грн та адміністративні витрати – 114,816 тис. грн (відповідно до М-Тесту).</w:t>
            </w:r>
          </w:p>
        </w:tc>
        <w:tc>
          <w:tcPr>
            <w:tcW w:w="3402" w:type="dxa"/>
            <w:vAlign w:val="bottom"/>
          </w:tcPr>
          <w:p w:rsidR="00F60727" w:rsidRDefault="00B52343" w:rsidP="00F60727">
            <w:pPr>
              <w:widowControl w:val="0"/>
              <w:autoSpaceDE w:val="0"/>
              <w:autoSpaceDN w:val="0"/>
              <w:spacing w:line="240" w:lineRule="auto"/>
              <w:jc w:val="both"/>
              <w:rPr>
                <w:rFonts w:ascii="Times New Roman" w:eastAsia="Times New Roman" w:hAnsi="Times New Roman"/>
                <w:sz w:val="24"/>
                <w:szCs w:val="24"/>
                <w:lang w:val="uk-UA" w:eastAsia="uk-UA" w:bidi="uk-UA"/>
              </w:rPr>
            </w:pPr>
            <w:r w:rsidRPr="00B52343">
              <w:rPr>
                <w:rFonts w:ascii="Times New Roman" w:eastAsia="Times New Roman" w:hAnsi="Times New Roman"/>
                <w:sz w:val="24"/>
                <w:szCs w:val="24"/>
                <w:lang w:val="uk-UA" w:eastAsia="uk-UA" w:bidi="uk-UA"/>
              </w:rPr>
              <w:t>Забезпечує стабільність бюджетних надходжень, збереження підприємницької активності та робочих місць</w:t>
            </w:r>
          </w:p>
        </w:tc>
      </w:tr>
    </w:tbl>
    <w:p w:rsidR="00B52343" w:rsidRDefault="00B52343" w:rsidP="00362CF2">
      <w:pPr>
        <w:widowControl w:val="0"/>
        <w:autoSpaceDE w:val="0"/>
        <w:autoSpaceDN w:val="0"/>
        <w:spacing w:after="0" w:line="240" w:lineRule="auto"/>
        <w:jc w:val="both"/>
        <w:rPr>
          <w:rFonts w:ascii="Times New Roman" w:eastAsia="Times New Roman" w:hAnsi="Times New Roman"/>
          <w:sz w:val="28"/>
          <w:szCs w:val="28"/>
          <w:lang w:val="uk-UA" w:eastAsia="uk-UA" w:bidi="uk-UA"/>
        </w:rPr>
      </w:pPr>
    </w:p>
    <w:p w:rsidR="00F60727" w:rsidRPr="00B52343" w:rsidRDefault="00B52343" w:rsidP="00362CF2">
      <w:pPr>
        <w:widowControl w:val="0"/>
        <w:autoSpaceDE w:val="0"/>
        <w:autoSpaceDN w:val="0"/>
        <w:spacing w:after="0" w:line="240" w:lineRule="auto"/>
        <w:jc w:val="both"/>
        <w:rPr>
          <w:rFonts w:ascii="Times New Roman" w:eastAsia="Times New Roman" w:hAnsi="Times New Roman"/>
          <w:i/>
          <w:sz w:val="28"/>
          <w:szCs w:val="28"/>
          <w:lang w:val="uk-UA" w:eastAsia="uk-UA" w:bidi="uk-UA"/>
        </w:rPr>
      </w:pPr>
      <w:r w:rsidRPr="00B52343">
        <w:rPr>
          <w:rFonts w:ascii="Times New Roman" w:eastAsia="Times New Roman" w:hAnsi="Times New Roman"/>
          <w:i/>
          <w:sz w:val="28"/>
          <w:szCs w:val="28"/>
          <w:lang w:val="uk-UA" w:eastAsia="uk-UA" w:bidi="uk-UA"/>
        </w:rPr>
        <w:t>Оцінка ризиків та обґрунтування вибору</w:t>
      </w:r>
    </w:p>
    <w:tbl>
      <w:tblPr>
        <w:tblStyle w:val="aa"/>
        <w:tblW w:w="0" w:type="auto"/>
        <w:tblLook w:val="04A0"/>
      </w:tblPr>
      <w:tblGrid>
        <w:gridCol w:w="2672"/>
        <w:gridCol w:w="3733"/>
        <w:gridCol w:w="3167"/>
      </w:tblGrid>
      <w:tr w:rsidR="00F60727" w:rsidTr="00F3564C">
        <w:trPr>
          <w:trHeight w:val="203"/>
        </w:trPr>
        <w:tc>
          <w:tcPr>
            <w:tcW w:w="2672" w:type="dxa"/>
          </w:tcPr>
          <w:p w:rsidR="00F60727" w:rsidRPr="00CE27A8" w:rsidRDefault="00F60727" w:rsidP="006C3D3D">
            <w:pPr>
              <w:widowControl w:val="0"/>
              <w:autoSpaceDE w:val="0"/>
              <w:autoSpaceDN w:val="0"/>
              <w:spacing w:line="240" w:lineRule="auto"/>
              <w:jc w:val="center"/>
              <w:rPr>
                <w:rFonts w:ascii="Times New Roman" w:eastAsia="Times New Roman" w:hAnsi="Times New Roman"/>
                <w:b/>
                <w:sz w:val="24"/>
                <w:szCs w:val="24"/>
                <w:lang w:val="uk-UA" w:eastAsia="uk-UA" w:bidi="uk-UA"/>
              </w:rPr>
            </w:pPr>
            <w:r w:rsidRPr="00CE27A8">
              <w:rPr>
                <w:rFonts w:ascii="Times New Roman" w:eastAsia="Times New Roman" w:hAnsi="Times New Roman"/>
                <w:b/>
                <w:sz w:val="24"/>
                <w:szCs w:val="24"/>
                <w:lang w:val="uk-UA" w:eastAsia="uk-UA" w:bidi="uk-UA"/>
              </w:rPr>
              <w:t>Рейтинг</w:t>
            </w:r>
          </w:p>
        </w:tc>
        <w:tc>
          <w:tcPr>
            <w:tcW w:w="3733" w:type="dxa"/>
          </w:tcPr>
          <w:p w:rsidR="00F60727" w:rsidRPr="00CE27A8" w:rsidRDefault="00F60727" w:rsidP="006C3D3D">
            <w:pPr>
              <w:widowControl w:val="0"/>
              <w:autoSpaceDE w:val="0"/>
              <w:autoSpaceDN w:val="0"/>
              <w:spacing w:line="240" w:lineRule="auto"/>
              <w:jc w:val="center"/>
              <w:rPr>
                <w:rFonts w:ascii="Times New Roman" w:eastAsia="Times New Roman" w:hAnsi="Times New Roman"/>
                <w:b/>
                <w:sz w:val="24"/>
                <w:szCs w:val="24"/>
                <w:lang w:val="uk-UA" w:eastAsia="uk-UA" w:bidi="uk-UA"/>
              </w:rPr>
            </w:pPr>
            <w:r w:rsidRPr="00CE27A8">
              <w:rPr>
                <w:rFonts w:ascii="Times New Roman" w:eastAsia="Times New Roman" w:hAnsi="Times New Roman"/>
                <w:b/>
                <w:sz w:val="24"/>
                <w:szCs w:val="24"/>
                <w:lang w:val="uk-UA" w:eastAsia="uk-UA" w:bidi="uk-UA"/>
              </w:rPr>
              <w:t>Аргументи щодо переваги обраної альтернативи/причини відмови від альтернативи</w:t>
            </w:r>
          </w:p>
        </w:tc>
        <w:tc>
          <w:tcPr>
            <w:tcW w:w="3167" w:type="dxa"/>
          </w:tcPr>
          <w:p w:rsidR="00F60727" w:rsidRPr="00CE27A8" w:rsidRDefault="00F60727" w:rsidP="006C3D3D">
            <w:pPr>
              <w:widowControl w:val="0"/>
              <w:autoSpaceDE w:val="0"/>
              <w:autoSpaceDN w:val="0"/>
              <w:spacing w:line="240" w:lineRule="auto"/>
              <w:jc w:val="center"/>
              <w:rPr>
                <w:rFonts w:ascii="Times New Roman" w:eastAsia="Times New Roman" w:hAnsi="Times New Roman"/>
                <w:b/>
                <w:sz w:val="24"/>
                <w:szCs w:val="24"/>
                <w:lang w:val="uk-UA" w:eastAsia="uk-UA" w:bidi="uk-UA"/>
              </w:rPr>
            </w:pPr>
            <w:r w:rsidRPr="00CE27A8">
              <w:rPr>
                <w:rFonts w:ascii="Times New Roman" w:eastAsia="Times New Roman" w:hAnsi="Times New Roman"/>
                <w:b/>
                <w:sz w:val="24"/>
                <w:szCs w:val="24"/>
                <w:lang w:val="uk-UA" w:eastAsia="uk-UA" w:bidi="uk-UA"/>
              </w:rPr>
              <w:t>Оцінка ризику зовнішніх чинників на дію запропонованого регуляторного акта</w:t>
            </w:r>
          </w:p>
        </w:tc>
      </w:tr>
      <w:tr w:rsidR="00F60727" w:rsidRPr="00C57A31" w:rsidTr="00F3564C">
        <w:tc>
          <w:tcPr>
            <w:tcW w:w="2672" w:type="dxa"/>
          </w:tcPr>
          <w:p w:rsidR="00F60727" w:rsidRDefault="00F60727"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Альтернатива 1</w:t>
            </w:r>
          </w:p>
        </w:tc>
        <w:tc>
          <w:tcPr>
            <w:tcW w:w="3733" w:type="dxa"/>
          </w:tcPr>
          <w:p w:rsidR="00F60727" w:rsidRDefault="00F3564C"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Дана альтернатива не дає можливості досягнути поставлених цілей державного регулювання, на відміну від альтернативи 2</w:t>
            </w:r>
          </w:p>
        </w:tc>
        <w:tc>
          <w:tcPr>
            <w:tcW w:w="3167" w:type="dxa"/>
          </w:tcPr>
          <w:p w:rsidR="00F60727" w:rsidRPr="00CE27A8" w:rsidRDefault="00F60727"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Зміни до чинного законодавства:</w:t>
            </w:r>
          </w:p>
          <w:p w:rsidR="00F60727" w:rsidRPr="00CE27A8" w:rsidRDefault="00F60727"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sidRPr="00CE27A8">
              <w:rPr>
                <w:rFonts w:ascii="Times New Roman" w:eastAsia="Times New Roman" w:hAnsi="Times New Roman"/>
                <w:sz w:val="24"/>
                <w:szCs w:val="24"/>
                <w:lang w:val="uk-UA" w:eastAsia="uk-UA" w:bidi="uk-UA"/>
              </w:rPr>
              <w:t>Податкового кодексу України;</w:t>
            </w:r>
          </w:p>
          <w:p w:rsidR="00F60727" w:rsidRPr="00CE27A8" w:rsidRDefault="00F60727"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sidRPr="00CE27A8">
              <w:rPr>
                <w:rFonts w:ascii="Times New Roman" w:eastAsia="Times New Roman" w:hAnsi="Times New Roman"/>
                <w:sz w:val="24"/>
                <w:szCs w:val="24"/>
                <w:lang w:val="uk-UA" w:eastAsia="uk-UA" w:bidi="uk-UA"/>
              </w:rPr>
              <w:t>Бюджетного кодексу України;</w:t>
            </w:r>
          </w:p>
          <w:p w:rsidR="00F60727" w:rsidRPr="00CE27A8" w:rsidRDefault="00F60727"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sidRPr="00CE27A8">
              <w:rPr>
                <w:rFonts w:ascii="Times New Roman" w:eastAsia="Times New Roman" w:hAnsi="Times New Roman"/>
                <w:sz w:val="24"/>
                <w:szCs w:val="24"/>
                <w:lang w:val="uk-UA" w:eastAsia="uk-UA" w:bidi="uk-UA"/>
              </w:rPr>
              <w:t>Земельного кодексу України;</w:t>
            </w:r>
          </w:p>
          <w:p w:rsidR="00F60727" w:rsidRDefault="00F60727"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sidRPr="00CE27A8">
              <w:rPr>
                <w:rFonts w:ascii="Times New Roman" w:eastAsia="Times New Roman" w:hAnsi="Times New Roman"/>
                <w:sz w:val="24"/>
                <w:szCs w:val="24"/>
                <w:lang w:val="uk-UA" w:eastAsia="uk-UA" w:bidi="uk-UA"/>
              </w:rPr>
              <w:t>та інші закони (зміна мінімальної заробітної плати, прожиткового мінімуму, тощо).</w:t>
            </w:r>
          </w:p>
        </w:tc>
      </w:tr>
      <w:tr w:rsidR="00F60727" w:rsidTr="00F3564C">
        <w:tc>
          <w:tcPr>
            <w:tcW w:w="2672" w:type="dxa"/>
          </w:tcPr>
          <w:p w:rsidR="00F60727" w:rsidRDefault="00F60727"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Альтернатива 2</w:t>
            </w:r>
          </w:p>
        </w:tc>
        <w:tc>
          <w:tcPr>
            <w:tcW w:w="3733" w:type="dxa"/>
          </w:tcPr>
          <w:p w:rsidR="00F60727" w:rsidRDefault="00F60727"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sidRPr="00B11637">
              <w:rPr>
                <w:rFonts w:ascii="Times New Roman" w:eastAsia="Times New Roman" w:hAnsi="Times New Roman"/>
                <w:sz w:val="24"/>
                <w:szCs w:val="24"/>
                <w:lang w:val="uk-UA" w:eastAsia="uk-UA" w:bidi="uk-UA"/>
              </w:rPr>
              <w:t>Альтернатива є  доцільною. Прийняття рішення забезпечить наповнення  місцевого  бюджету. Податкове навантаження для платників  місцевих податків і зборів не буде надмірним. Досягнення балансу інтересів  органу місцевого самоврядування та платників  місцевих податків і зборів.</w:t>
            </w:r>
          </w:p>
        </w:tc>
        <w:tc>
          <w:tcPr>
            <w:tcW w:w="3167" w:type="dxa"/>
          </w:tcPr>
          <w:p w:rsidR="00F60727" w:rsidRPr="00B11637" w:rsidRDefault="00F60727"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Зміни до чинного законодавства:</w:t>
            </w:r>
          </w:p>
          <w:p w:rsidR="00F60727" w:rsidRPr="00B11637" w:rsidRDefault="00F60727"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sidRPr="00B11637">
              <w:rPr>
                <w:rFonts w:ascii="Times New Roman" w:eastAsia="Times New Roman" w:hAnsi="Times New Roman"/>
                <w:sz w:val="24"/>
                <w:szCs w:val="24"/>
                <w:lang w:val="uk-UA" w:eastAsia="uk-UA" w:bidi="uk-UA"/>
              </w:rPr>
              <w:t>Податкового кодексу України;</w:t>
            </w:r>
          </w:p>
          <w:p w:rsidR="00F60727" w:rsidRPr="00B11637" w:rsidRDefault="00F60727"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sidRPr="00B11637">
              <w:rPr>
                <w:rFonts w:ascii="Times New Roman" w:eastAsia="Times New Roman" w:hAnsi="Times New Roman"/>
                <w:sz w:val="24"/>
                <w:szCs w:val="24"/>
                <w:lang w:val="uk-UA" w:eastAsia="uk-UA" w:bidi="uk-UA"/>
              </w:rPr>
              <w:t>Бюджетного кодексу України;</w:t>
            </w:r>
          </w:p>
          <w:p w:rsidR="00F60727" w:rsidRPr="00B11637" w:rsidRDefault="00F60727"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sidRPr="00B11637">
              <w:rPr>
                <w:rFonts w:ascii="Times New Roman" w:eastAsia="Times New Roman" w:hAnsi="Times New Roman"/>
                <w:sz w:val="24"/>
                <w:szCs w:val="24"/>
                <w:lang w:val="uk-UA" w:eastAsia="uk-UA" w:bidi="uk-UA"/>
              </w:rPr>
              <w:t>Земельного кодексу України;</w:t>
            </w:r>
          </w:p>
          <w:p w:rsidR="00F60727" w:rsidRPr="00B11637" w:rsidRDefault="00F60727"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sidRPr="00B11637">
              <w:rPr>
                <w:rFonts w:ascii="Times New Roman" w:eastAsia="Times New Roman" w:hAnsi="Times New Roman"/>
                <w:sz w:val="24"/>
                <w:szCs w:val="24"/>
                <w:lang w:val="uk-UA" w:eastAsia="uk-UA" w:bidi="uk-UA"/>
              </w:rPr>
              <w:t>та інші закони (зміна мінімальної заробітної плати</w:t>
            </w:r>
            <w:r>
              <w:rPr>
                <w:rFonts w:ascii="Times New Roman" w:eastAsia="Times New Roman" w:hAnsi="Times New Roman"/>
                <w:sz w:val="24"/>
                <w:szCs w:val="24"/>
                <w:lang w:val="uk-UA" w:eastAsia="uk-UA" w:bidi="uk-UA"/>
              </w:rPr>
              <w:t>, прожиткового мінімуму, тощо).</w:t>
            </w:r>
          </w:p>
          <w:p w:rsidR="00F60727" w:rsidRDefault="00F60727" w:rsidP="006C3D3D">
            <w:pPr>
              <w:widowControl w:val="0"/>
              <w:autoSpaceDE w:val="0"/>
              <w:autoSpaceDN w:val="0"/>
              <w:spacing w:line="240" w:lineRule="auto"/>
              <w:jc w:val="both"/>
              <w:rPr>
                <w:rFonts w:ascii="Times New Roman" w:eastAsia="Times New Roman" w:hAnsi="Times New Roman"/>
                <w:sz w:val="24"/>
                <w:szCs w:val="24"/>
                <w:lang w:val="uk-UA" w:eastAsia="uk-UA" w:bidi="uk-UA"/>
              </w:rPr>
            </w:pPr>
            <w:r w:rsidRPr="00B11637">
              <w:rPr>
                <w:rFonts w:ascii="Times New Roman" w:eastAsia="Times New Roman" w:hAnsi="Times New Roman"/>
                <w:sz w:val="24"/>
                <w:szCs w:val="24"/>
                <w:lang w:val="uk-UA" w:eastAsia="uk-UA" w:bidi="uk-UA"/>
              </w:rPr>
              <w:t>Виникнення податкового боргу про причині не сплати місцевих податків та зборів.</w:t>
            </w:r>
          </w:p>
        </w:tc>
      </w:tr>
    </w:tbl>
    <w:p w:rsidR="00F60727" w:rsidRDefault="00F60727" w:rsidP="00976256">
      <w:pPr>
        <w:widowControl w:val="0"/>
        <w:autoSpaceDE w:val="0"/>
        <w:autoSpaceDN w:val="0"/>
        <w:spacing w:after="0" w:line="240" w:lineRule="auto"/>
        <w:ind w:firstLine="567"/>
        <w:jc w:val="both"/>
        <w:rPr>
          <w:rFonts w:ascii="Times New Roman" w:eastAsia="Times New Roman" w:hAnsi="Times New Roman"/>
          <w:sz w:val="28"/>
          <w:szCs w:val="28"/>
          <w:lang w:val="uk-UA" w:eastAsia="uk-UA" w:bidi="uk-UA"/>
        </w:rPr>
      </w:pPr>
      <w:r w:rsidRPr="00853D3F">
        <w:rPr>
          <w:rFonts w:ascii="Times New Roman" w:eastAsia="Times New Roman" w:hAnsi="Times New Roman"/>
          <w:sz w:val="28"/>
          <w:szCs w:val="28"/>
          <w:lang w:val="uk-UA" w:eastAsia="uk-UA" w:bidi="uk-UA"/>
        </w:rPr>
        <w:t>Таким чином для реалізації обрано Альтернативу 2 – встановлення економічно- обґрунтованих місцевих податків та зборів,  що є по</w:t>
      </w:r>
      <w:r w:rsidR="00F3564C">
        <w:rPr>
          <w:rFonts w:ascii="Times New Roman" w:eastAsia="Times New Roman" w:hAnsi="Times New Roman"/>
          <w:sz w:val="28"/>
          <w:szCs w:val="28"/>
          <w:lang w:val="uk-UA" w:eastAsia="uk-UA" w:bidi="uk-UA"/>
        </w:rPr>
        <w:t>сильними для платників податків,</w:t>
      </w:r>
      <w:r w:rsidRPr="00853D3F">
        <w:rPr>
          <w:rFonts w:ascii="Times New Roman" w:eastAsia="Times New Roman" w:hAnsi="Times New Roman"/>
          <w:sz w:val="28"/>
          <w:szCs w:val="28"/>
          <w:lang w:val="uk-UA" w:eastAsia="uk-UA" w:bidi="uk-UA"/>
        </w:rPr>
        <w:t xml:space="preserve"> та забезпечить фінансову основу самостійності органу місцевого самоврядування – Лозуватської сільської  ради.</w:t>
      </w:r>
    </w:p>
    <w:p w:rsidR="00976256" w:rsidRDefault="00976256" w:rsidP="00976256">
      <w:pPr>
        <w:spacing w:after="0" w:line="240" w:lineRule="auto"/>
        <w:jc w:val="both"/>
        <w:rPr>
          <w:rFonts w:ascii="Times New Roman" w:eastAsia="Times New Roman" w:hAnsi="Times New Roman"/>
          <w:b/>
          <w:bCs/>
          <w:sz w:val="28"/>
          <w:szCs w:val="28"/>
          <w:lang w:val="uk-UA" w:eastAsia="ru-RU"/>
        </w:rPr>
      </w:pPr>
    </w:p>
    <w:p w:rsidR="00976256" w:rsidRPr="00976256" w:rsidRDefault="00976256" w:rsidP="00976256">
      <w:pPr>
        <w:spacing w:after="0" w:line="240" w:lineRule="auto"/>
        <w:ind w:firstLine="567"/>
        <w:jc w:val="both"/>
        <w:rPr>
          <w:rFonts w:ascii="Times New Roman" w:eastAsia="Times New Roman" w:hAnsi="Times New Roman"/>
          <w:sz w:val="28"/>
          <w:szCs w:val="28"/>
          <w:lang w:eastAsia="ru-RU"/>
        </w:rPr>
      </w:pPr>
      <w:r w:rsidRPr="00976256">
        <w:rPr>
          <w:rFonts w:ascii="Times New Roman" w:eastAsia="Times New Roman" w:hAnsi="Times New Roman"/>
          <w:b/>
          <w:bCs/>
          <w:sz w:val="28"/>
          <w:szCs w:val="28"/>
          <w:lang w:eastAsia="ru-RU"/>
        </w:rPr>
        <w:t>V. Механізм, який пропонується застосувати для розв'язання проблеми</w:t>
      </w:r>
    </w:p>
    <w:p w:rsidR="00976256" w:rsidRPr="00976256" w:rsidRDefault="00976256" w:rsidP="00976256">
      <w:pPr>
        <w:spacing w:after="0" w:line="240" w:lineRule="auto"/>
        <w:ind w:firstLine="567"/>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lastRenderedPageBreak/>
        <w:t>Для розв'язання проблеми пропонується прийняття рішення Лозуватської сільської ради «Про встановлення місцевих податків і зборів на території Лозуватської сільської ради», яким будуть установлені ставки місцевих податків і зборів та пільги з їх сплати відповідно до вимог Податкового кодексу України.</w:t>
      </w:r>
    </w:p>
    <w:p w:rsidR="00976256" w:rsidRPr="00976256" w:rsidRDefault="00976256" w:rsidP="00976256">
      <w:p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Механізм реалізації регуляторного акта передбачає:</w:t>
      </w:r>
    </w:p>
    <w:p w:rsidR="00976256" w:rsidRPr="00976256" w:rsidRDefault="00976256" w:rsidP="00976256">
      <w:pPr>
        <w:numPr>
          <w:ilvl w:val="0"/>
          <w:numId w:val="25"/>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прийняття та офіційне оприлюднення рішення Лозуватської сільської ради у встановленому законодавством порядку;</w:t>
      </w:r>
    </w:p>
    <w:p w:rsidR="00976256" w:rsidRPr="00976256" w:rsidRDefault="00976256" w:rsidP="00976256">
      <w:pPr>
        <w:numPr>
          <w:ilvl w:val="0"/>
          <w:numId w:val="25"/>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набрання рішенням чинності з 1 січня 2027 року;</w:t>
      </w:r>
    </w:p>
    <w:p w:rsidR="00976256" w:rsidRPr="00976256" w:rsidRDefault="00976256" w:rsidP="00976256">
      <w:pPr>
        <w:numPr>
          <w:ilvl w:val="0"/>
          <w:numId w:val="25"/>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застосування платниками податків установлених рішенням ставок місцевих податків і зборів під час обчислення та сплати податкових зобов'язань;</w:t>
      </w:r>
    </w:p>
    <w:p w:rsidR="00976256" w:rsidRPr="00976256" w:rsidRDefault="00976256" w:rsidP="00976256">
      <w:pPr>
        <w:numPr>
          <w:ilvl w:val="0"/>
          <w:numId w:val="25"/>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здійснення контролюючими органами адміністрування місцевих податків і зборів, контролю за правильністю їх обчислення, повнотою та своєчасністю сплати відповідно до Податкового кодексу України;</w:t>
      </w:r>
    </w:p>
    <w:p w:rsidR="00976256" w:rsidRPr="00976256" w:rsidRDefault="00976256" w:rsidP="00976256">
      <w:pPr>
        <w:numPr>
          <w:ilvl w:val="0"/>
          <w:numId w:val="25"/>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забезпечення органом місцевого самоврядування моніторингу надходжень до бюджету громади та проведення відстеження результативності регуляторного акта.</w:t>
      </w:r>
    </w:p>
    <w:p w:rsidR="00976256" w:rsidRPr="00976256" w:rsidRDefault="00976256" w:rsidP="00976256">
      <w:p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Для впровадження регуляторного акта Лозуватська сільська рада здійснює:</w:t>
      </w:r>
    </w:p>
    <w:p w:rsidR="00976256" w:rsidRPr="00976256" w:rsidRDefault="00976256" w:rsidP="00976256">
      <w:pPr>
        <w:numPr>
          <w:ilvl w:val="0"/>
          <w:numId w:val="26"/>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розроблення та оприлюднення проєкту рішення разом з аналізом регуляторного впливу;</w:t>
      </w:r>
    </w:p>
    <w:p w:rsidR="00976256" w:rsidRPr="00976256" w:rsidRDefault="00976256" w:rsidP="00976256">
      <w:pPr>
        <w:numPr>
          <w:ilvl w:val="0"/>
          <w:numId w:val="26"/>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проведення консультацій із громадськістю та суб'єктами господарювання;</w:t>
      </w:r>
    </w:p>
    <w:p w:rsidR="00976256" w:rsidRPr="00976256" w:rsidRDefault="00976256" w:rsidP="00976256">
      <w:pPr>
        <w:numPr>
          <w:ilvl w:val="0"/>
          <w:numId w:val="26"/>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розгляд проєкту постійними комісіями та прийняття рішення на пленарному засіданні сільської ради;</w:t>
      </w:r>
    </w:p>
    <w:p w:rsidR="00976256" w:rsidRPr="00976256" w:rsidRDefault="00976256" w:rsidP="00976256">
      <w:pPr>
        <w:numPr>
          <w:ilvl w:val="0"/>
          <w:numId w:val="26"/>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офіційне оприлюднення прийнятого рішення;</w:t>
      </w:r>
    </w:p>
    <w:p w:rsidR="00976256" w:rsidRPr="00976256" w:rsidRDefault="00976256" w:rsidP="00976256">
      <w:pPr>
        <w:numPr>
          <w:ilvl w:val="0"/>
          <w:numId w:val="26"/>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здійснення базового, повторного та періодичного відстеження результативності регуляторного акта.</w:t>
      </w:r>
    </w:p>
    <w:p w:rsidR="00976256" w:rsidRPr="00976256" w:rsidRDefault="00976256" w:rsidP="00976256">
      <w:p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Прийняття та реалізація регуляторного акта забезпечить:</w:t>
      </w:r>
    </w:p>
    <w:p w:rsidR="00976256" w:rsidRPr="00976256" w:rsidRDefault="00976256" w:rsidP="00976256">
      <w:pPr>
        <w:numPr>
          <w:ilvl w:val="0"/>
          <w:numId w:val="27"/>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виконання вимог Податкового кодексу України щодо встановлення місцевих податків і зборів;</w:t>
      </w:r>
    </w:p>
    <w:p w:rsidR="00976256" w:rsidRPr="00976256" w:rsidRDefault="00976256" w:rsidP="00976256">
      <w:pPr>
        <w:numPr>
          <w:ilvl w:val="0"/>
          <w:numId w:val="27"/>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 xml:space="preserve">правову визначеність для платників податків щодо ставок місцевих податків і </w:t>
      </w:r>
      <w:r>
        <w:rPr>
          <w:rFonts w:ascii="Times New Roman" w:eastAsia="Times New Roman" w:hAnsi="Times New Roman"/>
          <w:sz w:val="28"/>
          <w:szCs w:val="28"/>
          <w:lang w:eastAsia="ru-RU"/>
        </w:rPr>
        <w:t xml:space="preserve">зборів, що застосовуватимуться </w:t>
      </w:r>
      <w:r>
        <w:rPr>
          <w:rFonts w:ascii="Times New Roman" w:eastAsia="Times New Roman" w:hAnsi="Times New Roman"/>
          <w:sz w:val="28"/>
          <w:szCs w:val="28"/>
          <w:lang w:val="uk-UA" w:eastAsia="ru-RU"/>
        </w:rPr>
        <w:t>з</w:t>
      </w:r>
      <w:r>
        <w:rPr>
          <w:rFonts w:ascii="Times New Roman" w:eastAsia="Times New Roman" w:hAnsi="Times New Roman"/>
          <w:sz w:val="28"/>
          <w:szCs w:val="28"/>
          <w:lang w:eastAsia="ru-RU"/>
        </w:rPr>
        <w:t xml:space="preserve"> 2027 ро</w:t>
      </w:r>
      <w:r>
        <w:rPr>
          <w:rFonts w:ascii="Times New Roman" w:eastAsia="Times New Roman" w:hAnsi="Times New Roman"/>
          <w:sz w:val="28"/>
          <w:szCs w:val="28"/>
          <w:lang w:val="uk-UA" w:eastAsia="ru-RU"/>
        </w:rPr>
        <w:t>ку</w:t>
      </w:r>
      <w:r w:rsidRPr="00976256">
        <w:rPr>
          <w:rFonts w:ascii="Times New Roman" w:eastAsia="Times New Roman" w:hAnsi="Times New Roman"/>
          <w:sz w:val="28"/>
          <w:szCs w:val="28"/>
          <w:lang w:eastAsia="ru-RU"/>
        </w:rPr>
        <w:t>;</w:t>
      </w:r>
    </w:p>
    <w:p w:rsidR="00976256" w:rsidRPr="00976256" w:rsidRDefault="00976256" w:rsidP="00976256">
      <w:pPr>
        <w:numPr>
          <w:ilvl w:val="0"/>
          <w:numId w:val="27"/>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стабільні та прогнозовані надходження до бюджету Лозуватської сільської територіальної громади;</w:t>
      </w:r>
    </w:p>
    <w:p w:rsidR="00976256" w:rsidRPr="00976256" w:rsidRDefault="00976256" w:rsidP="00976256">
      <w:pPr>
        <w:numPr>
          <w:ilvl w:val="0"/>
          <w:numId w:val="27"/>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можливість фінансування видатків місцевого бюджету та реалізації програм соціально-економічного розвитку громади;</w:t>
      </w:r>
    </w:p>
    <w:p w:rsidR="00976256" w:rsidRPr="00976256" w:rsidRDefault="00976256" w:rsidP="00976256">
      <w:pPr>
        <w:numPr>
          <w:ilvl w:val="0"/>
          <w:numId w:val="27"/>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прозорі та однакові умови оподаткування для всіх платників місцевих податків і зборів;</w:t>
      </w:r>
    </w:p>
    <w:p w:rsidR="00976256" w:rsidRPr="00976256" w:rsidRDefault="00976256" w:rsidP="00976256">
      <w:pPr>
        <w:numPr>
          <w:ilvl w:val="0"/>
          <w:numId w:val="27"/>
        </w:numPr>
        <w:spacing w:after="0" w:line="240" w:lineRule="auto"/>
        <w:jc w:val="both"/>
        <w:rPr>
          <w:rFonts w:ascii="Times New Roman" w:eastAsia="Times New Roman" w:hAnsi="Times New Roman"/>
          <w:sz w:val="28"/>
          <w:szCs w:val="28"/>
          <w:lang w:eastAsia="ru-RU"/>
        </w:rPr>
      </w:pPr>
      <w:r w:rsidRPr="00976256">
        <w:rPr>
          <w:rFonts w:ascii="Times New Roman" w:eastAsia="Times New Roman" w:hAnsi="Times New Roman"/>
          <w:sz w:val="28"/>
          <w:szCs w:val="28"/>
          <w:lang w:eastAsia="ru-RU"/>
        </w:rPr>
        <w:t>досягнення балансу інтересів територіальної громади, суб'єктів господарювання та громадян.</w:t>
      </w:r>
    </w:p>
    <w:p w:rsidR="00F60727" w:rsidRPr="00976256" w:rsidRDefault="00976256" w:rsidP="00976256">
      <w:pPr>
        <w:spacing w:after="0" w:line="240" w:lineRule="auto"/>
        <w:ind w:firstLine="567"/>
        <w:jc w:val="both"/>
        <w:rPr>
          <w:rFonts w:ascii="Times New Roman" w:eastAsia="Times New Roman" w:hAnsi="Times New Roman"/>
          <w:sz w:val="28"/>
          <w:szCs w:val="28"/>
          <w:lang w:val="uk-UA" w:eastAsia="ru-RU"/>
        </w:rPr>
      </w:pPr>
      <w:r w:rsidRPr="00976256">
        <w:rPr>
          <w:rFonts w:ascii="Times New Roman" w:eastAsia="Times New Roman" w:hAnsi="Times New Roman"/>
          <w:sz w:val="28"/>
          <w:szCs w:val="28"/>
          <w:lang w:eastAsia="ru-RU"/>
        </w:rPr>
        <w:t>На дію регуляторного акта можуть впливати зовнішні фактори, зокрема внесення змін до Податкового та Бюджетного кодексів України, зміна розміру мінімальної заробітної плати, прожиткового мінімуму та інших показників, що використовуються при визначенні ставок окремих місцевих податків і зборів. У разі виникнення таких змін Лозуватська сільська рада забезпечить приведення рішення у відповідність до вимог законодавства.</w:t>
      </w:r>
    </w:p>
    <w:p w:rsidR="00F60727" w:rsidRDefault="00F60727" w:rsidP="00D52D56">
      <w:pPr>
        <w:widowControl w:val="0"/>
        <w:autoSpaceDE w:val="0"/>
        <w:autoSpaceDN w:val="0"/>
        <w:spacing w:after="0" w:line="240" w:lineRule="auto"/>
        <w:jc w:val="both"/>
        <w:rPr>
          <w:rFonts w:ascii="Times New Roman" w:eastAsia="Times New Roman" w:hAnsi="Times New Roman"/>
          <w:b/>
          <w:sz w:val="28"/>
          <w:szCs w:val="28"/>
          <w:lang w:val="uk-UA" w:eastAsia="uk-UA" w:bidi="uk-UA"/>
        </w:rPr>
      </w:pPr>
      <w:r w:rsidRPr="001C6A75">
        <w:rPr>
          <w:rFonts w:ascii="Times New Roman" w:eastAsia="Times New Roman" w:hAnsi="Times New Roman"/>
          <w:b/>
          <w:sz w:val="28"/>
          <w:szCs w:val="28"/>
          <w:lang w:val="uk-UA" w:eastAsia="uk-UA" w:bidi="uk-UA"/>
        </w:rPr>
        <w:lastRenderedPageBreak/>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F60727" w:rsidRDefault="00F60727" w:rsidP="00F60727">
      <w:pPr>
        <w:widowControl w:val="0"/>
        <w:autoSpaceDE w:val="0"/>
        <w:autoSpaceDN w:val="0"/>
        <w:spacing w:after="0" w:line="240" w:lineRule="auto"/>
        <w:ind w:firstLine="567"/>
        <w:jc w:val="both"/>
        <w:rPr>
          <w:rFonts w:ascii="Times New Roman" w:eastAsia="Times New Roman" w:hAnsi="Times New Roman"/>
          <w:sz w:val="28"/>
          <w:szCs w:val="28"/>
          <w:lang w:val="uk-UA" w:eastAsia="uk-UA" w:bidi="uk-UA"/>
        </w:rPr>
      </w:pPr>
      <w:r w:rsidRPr="001C6A75">
        <w:rPr>
          <w:rFonts w:ascii="Times New Roman" w:eastAsia="Times New Roman" w:hAnsi="Times New Roman"/>
          <w:sz w:val="28"/>
          <w:szCs w:val="28"/>
          <w:lang w:val="uk-UA" w:eastAsia="uk-UA" w:bidi="uk-UA"/>
        </w:rPr>
        <w:t xml:space="preserve">Розрахунок витрат на виконання вимог регуляторного акта для органів виконавчої влади чи органів місцевого самоврядування згідно з додатком 3 до Методики проведення аналізу впливу регуляторного акта не здійснюється, так як в Лозуватській територіальній громаді питома вага суб’єктів малого підприємництва (мікро - та малих суб’єктів господарювання разом) у загальній кількості суб’єктів господарювання, на яких поширюється регулювання, </w:t>
      </w:r>
      <w:r w:rsidRPr="004F631C">
        <w:rPr>
          <w:rFonts w:ascii="Times New Roman" w:eastAsia="Times New Roman" w:hAnsi="Times New Roman"/>
          <w:sz w:val="28"/>
          <w:szCs w:val="28"/>
          <w:lang w:val="uk-UA" w:eastAsia="uk-UA" w:bidi="uk-UA"/>
        </w:rPr>
        <w:t xml:space="preserve">перевищує </w:t>
      </w:r>
      <w:r w:rsidRPr="006F4D05">
        <w:rPr>
          <w:rFonts w:ascii="Times New Roman" w:eastAsia="Times New Roman" w:hAnsi="Times New Roman"/>
          <w:sz w:val="28"/>
          <w:szCs w:val="28"/>
          <w:lang w:val="uk-UA" w:eastAsia="uk-UA" w:bidi="uk-UA"/>
        </w:rPr>
        <w:t>10 відсотків</w:t>
      </w:r>
      <w:r w:rsidRPr="004F631C">
        <w:rPr>
          <w:rFonts w:ascii="Times New Roman" w:eastAsia="Times New Roman" w:hAnsi="Times New Roman"/>
          <w:sz w:val="28"/>
          <w:szCs w:val="28"/>
          <w:lang w:val="uk-UA" w:eastAsia="uk-UA" w:bidi="uk-UA"/>
        </w:rPr>
        <w:t>,</w:t>
      </w:r>
      <w:r w:rsidRPr="001C6A75">
        <w:rPr>
          <w:rFonts w:ascii="Times New Roman" w:eastAsia="Times New Roman" w:hAnsi="Times New Roman"/>
          <w:sz w:val="28"/>
          <w:szCs w:val="28"/>
          <w:lang w:val="uk-UA" w:eastAsia="uk-UA" w:bidi="uk-UA"/>
        </w:rPr>
        <w:t xml:space="preserve"> тому відповідно здійснюється розрахунок витрат на запровадження державного регулювання для суб’єктів малого підприємництва (М-Тест). Тест малого підприємництва (М-Тест) проводиться згідно додатку 4 до</w:t>
      </w:r>
      <w:r w:rsidRPr="001C6A75">
        <w:rPr>
          <w:rFonts w:ascii="Times New Roman" w:eastAsia="Times New Roman" w:hAnsi="Times New Roman"/>
          <w:b/>
          <w:sz w:val="28"/>
          <w:szCs w:val="28"/>
          <w:lang w:val="uk-UA" w:eastAsia="uk-UA" w:bidi="uk-UA"/>
        </w:rPr>
        <w:t xml:space="preserve"> </w:t>
      </w:r>
      <w:r w:rsidRPr="001C6A75">
        <w:rPr>
          <w:rFonts w:ascii="Times New Roman" w:eastAsia="Times New Roman" w:hAnsi="Times New Roman"/>
          <w:sz w:val="28"/>
          <w:szCs w:val="28"/>
          <w:lang w:val="uk-UA" w:eastAsia="uk-UA" w:bidi="uk-UA"/>
        </w:rPr>
        <w:t>Методики проведення аналізу впливу регуляторного акта.</w:t>
      </w:r>
    </w:p>
    <w:p w:rsidR="00F60727" w:rsidRDefault="00F60727" w:rsidP="00F60727">
      <w:pPr>
        <w:widowControl w:val="0"/>
        <w:autoSpaceDE w:val="0"/>
        <w:autoSpaceDN w:val="0"/>
        <w:spacing w:after="0" w:line="240" w:lineRule="auto"/>
        <w:ind w:firstLine="567"/>
        <w:jc w:val="both"/>
        <w:rPr>
          <w:rFonts w:ascii="Times New Roman" w:eastAsia="Times New Roman" w:hAnsi="Times New Roman"/>
          <w:sz w:val="28"/>
          <w:szCs w:val="28"/>
          <w:lang w:val="uk-UA" w:eastAsia="uk-UA" w:bidi="uk-UA"/>
        </w:rPr>
      </w:pPr>
    </w:p>
    <w:p w:rsidR="00F60727" w:rsidRPr="00B921BE" w:rsidRDefault="00F60727" w:rsidP="00D52D56">
      <w:pPr>
        <w:widowControl w:val="0"/>
        <w:autoSpaceDE w:val="0"/>
        <w:autoSpaceDN w:val="0"/>
        <w:spacing w:after="0" w:line="240" w:lineRule="auto"/>
        <w:jc w:val="both"/>
        <w:rPr>
          <w:rFonts w:ascii="Times New Roman" w:eastAsia="Times New Roman" w:hAnsi="Times New Roman"/>
          <w:b/>
          <w:sz w:val="28"/>
          <w:szCs w:val="28"/>
          <w:lang w:val="uk-UA" w:eastAsia="uk-UA" w:bidi="uk-UA"/>
        </w:rPr>
      </w:pPr>
      <w:r w:rsidRPr="001C6A75">
        <w:rPr>
          <w:rFonts w:ascii="Times New Roman" w:eastAsia="Times New Roman" w:hAnsi="Times New Roman"/>
          <w:b/>
          <w:sz w:val="28"/>
          <w:szCs w:val="28"/>
          <w:lang w:val="uk-UA" w:eastAsia="uk-UA" w:bidi="uk-UA"/>
        </w:rPr>
        <w:t>VII. Обґрунтування запропонованого строку дії регуляторного акта</w:t>
      </w:r>
    </w:p>
    <w:p w:rsidR="00F60727" w:rsidRPr="00B921BE" w:rsidRDefault="00F60727" w:rsidP="00F60727">
      <w:pPr>
        <w:widowControl w:val="0"/>
        <w:autoSpaceDE w:val="0"/>
        <w:autoSpaceDN w:val="0"/>
        <w:spacing w:after="0" w:line="240" w:lineRule="auto"/>
        <w:ind w:firstLine="567"/>
        <w:jc w:val="both"/>
        <w:rPr>
          <w:rFonts w:ascii="Times New Roman" w:eastAsia="Times New Roman" w:hAnsi="Times New Roman"/>
          <w:sz w:val="28"/>
          <w:szCs w:val="28"/>
          <w:lang w:val="uk-UA" w:eastAsia="uk-UA" w:bidi="uk-UA"/>
        </w:rPr>
      </w:pPr>
      <w:r w:rsidRPr="00B921BE">
        <w:rPr>
          <w:rFonts w:ascii="Times New Roman" w:eastAsia="Times New Roman" w:hAnsi="Times New Roman"/>
          <w:sz w:val="28"/>
          <w:szCs w:val="28"/>
          <w:lang w:val="uk-UA" w:eastAsia="uk-UA" w:bidi="uk-UA"/>
        </w:rPr>
        <w:t>Строк дії регуляторного акта, достатній для розв’язання п</w:t>
      </w:r>
      <w:r>
        <w:rPr>
          <w:rFonts w:ascii="Times New Roman" w:eastAsia="Times New Roman" w:hAnsi="Times New Roman"/>
          <w:sz w:val="28"/>
          <w:szCs w:val="28"/>
          <w:lang w:val="uk-UA" w:eastAsia="uk-UA" w:bidi="uk-UA"/>
        </w:rPr>
        <w:t>роблеми, становить не обмежений термін</w:t>
      </w:r>
      <w:r w:rsidRPr="00B921BE">
        <w:rPr>
          <w:rFonts w:ascii="Times New Roman" w:eastAsia="Times New Roman" w:hAnsi="Times New Roman"/>
          <w:sz w:val="28"/>
          <w:szCs w:val="28"/>
          <w:lang w:val="uk-UA" w:eastAsia="uk-UA" w:bidi="uk-UA"/>
        </w:rPr>
        <w:t>, що в повній мірі співвідноситься з цілями його прийняття та механізмом реалізації.</w:t>
      </w:r>
    </w:p>
    <w:p w:rsidR="00F60727" w:rsidRDefault="00F60727" w:rsidP="00F60727">
      <w:pPr>
        <w:widowControl w:val="0"/>
        <w:autoSpaceDE w:val="0"/>
        <w:autoSpaceDN w:val="0"/>
        <w:spacing w:after="0" w:line="240" w:lineRule="auto"/>
        <w:ind w:firstLine="567"/>
        <w:jc w:val="both"/>
        <w:rPr>
          <w:rFonts w:ascii="Times New Roman" w:eastAsia="Times New Roman" w:hAnsi="Times New Roman"/>
          <w:sz w:val="28"/>
          <w:szCs w:val="28"/>
          <w:lang w:val="uk-UA" w:eastAsia="uk-UA" w:bidi="uk-UA"/>
        </w:rPr>
      </w:pPr>
      <w:r w:rsidRPr="00B921BE">
        <w:rPr>
          <w:rFonts w:ascii="Times New Roman" w:eastAsia="Times New Roman" w:hAnsi="Times New Roman"/>
          <w:sz w:val="28"/>
          <w:szCs w:val="28"/>
          <w:lang w:val="uk-UA" w:eastAsia="uk-UA" w:bidi="uk-UA"/>
        </w:rPr>
        <w:t>У випадку внесення змін до чинного законодавства, які можуть вплинути на дію регуляторного акта, до нього будуть вноситись відповідні зміни або доповнення по визначеній чинним законодавством процедурі.</w:t>
      </w:r>
    </w:p>
    <w:p w:rsidR="00F60727" w:rsidRDefault="00F60727" w:rsidP="00F60727">
      <w:pPr>
        <w:widowControl w:val="0"/>
        <w:autoSpaceDE w:val="0"/>
        <w:autoSpaceDN w:val="0"/>
        <w:spacing w:after="0" w:line="240" w:lineRule="auto"/>
        <w:ind w:firstLine="567"/>
        <w:jc w:val="both"/>
        <w:rPr>
          <w:rFonts w:ascii="Times New Roman" w:eastAsia="Times New Roman" w:hAnsi="Times New Roman"/>
          <w:sz w:val="28"/>
          <w:szCs w:val="28"/>
          <w:lang w:val="uk-UA" w:eastAsia="uk-UA" w:bidi="uk-UA"/>
        </w:rPr>
      </w:pPr>
    </w:p>
    <w:p w:rsidR="00F60727" w:rsidRPr="00B921BE" w:rsidRDefault="00F60727" w:rsidP="00D52D56">
      <w:pPr>
        <w:widowControl w:val="0"/>
        <w:autoSpaceDE w:val="0"/>
        <w:autoSpaceDN w:val="0"/>
        <w:spacing w:after="0" w:line="240" w:lineRule="auto"/>
        <w:ind w:hanging="142"/>
        <w:jc w:val="both"/>
        <w:rPr>
          <w:rFonts w:ascii="Times New Roman" w:eastAsia="Times New Roman" w:hAnsi="Times New Roman"/>
          <w:b/>
          <w:sz w:val="28"/>
          <w:szCs w:val="28"/>
          <w:lang w:val="uk-UA" w:eastAsia="uk-UA" w:bidi="uk-UA"/>
        </w:rPr>
      </w:pPr>
      <w:r w:rsidRPr="00B921BE">
        <w:rPr>
          <w:rFonts w:ascii="Times New Roman" w:eastAsia="Times New Roman" w:hAnsi="Times New Roman"/>
          <w:b/>
          <w:sz w:val="28"/>
          <w:szCs w:val="28"/>
          <w:lang w:val="uk-UA" w:eastAsia="uk-UA" w:bidi="uk-UA"/>
        </w:rPr>
        <w:t>VIII. Визначення показників результативності дії регуляторного акта</w:t>
      </w:r>
    </w:p>
    <w:p w:rsidR="00353438" w:rsidRPr="00D52D56" w:rsidRDefault="00F60727" w:rsidP="00D52D56">
      <w:pPr>
        <w:widowControl w:val="0"/>
        <w:autoSpaceDE w:val="0"/>
        <w:autoSpaceDN w:val="0"/>
        <w:spacing w:after="0" w:line="240" w:lineRule="auto"/>
        <w:ind w:firstLine="567"/>
        <w:jc w:val="both"/>
        <w:rPr>
          <w:rFonts w:ascii="Times New Roman" w:eastAsia="Times New Roman" w:hAnsi="Times New Roman"/>
          <w:sz w:val="28"/>
          <w:szCs w:val="28"/>
          <w:lang w:val="uk-UA" w:eastAsia="uk-UA" w:bidi="uk-UA"/>
        </w:rPr>
      </w:pPr>
      <w:r w:rsidRPr="00B921BE">
        <w:rPr>
          <w:rFonts w:ascii="Times New Roman" w:eastAsia="Times New Roman" w:hAnsi="Times New Roman"/>
          <w:sz w:val="28"/>
          <w:szCs w:val="28"/>
          <w:lang w:val="uk-UA" w:eastAsia="uk-UA" w:bidi="uk-UA"/>
        </w:rPr>
        <w:t xml:space="preserve">Виходячи з цілей державного регулювання, </w:t>
      </w:r>
      <w:r w:rsidR="0055098C">
        <w:rPr>
          <w:rFonts w:ascii="Times New Roman" w:eastAsia="Times New Roman" w:hAnsi="Times New Roman"/>
          <w:sz w:val="28"/>
          <w:szCs w:val="28"/>
          <w:lang w:val="uk-UA" w:eastAsia="uk-UA" w:bidi="uk-UA"/>
        </w:rPr>
        <w:t>які визначені</w:t>
      </w:r>
      <w:r w:rsidRPr="00B921BE">
        <w:rPr>
          <w:rFonts w:ascii="Times New Roman" w:eastAsia="Times New Roman" w:hAnsi="Times New Roman"/>
          <w:sz w:val="28"/>
          <w:szCs w:val="28"/>
          <w:lang w:val="uk-UA" w:eastAsia="uk-UA" w:bidi="uk-UA"/>
        </w:rPr>
        <w:t xml:space="preserve"> </w:t>
      </w:r>
      <w:r w:rsidR="0055098C">
        <w:rPr>
          <w:rFonts w:ascii="Times New Roman" w:eastAsia="Times New Roman" w:hAnsi="Times New Roman"/>
          <w:sz w:val="28"/>
          <w:szCs w:val="28"/>
          <w:lang w:val="uk-UA" w:eastAsia="uk-UA" w:bidi="uk-UA"/>
        </w:rPr>
        <w:t xml:space="preserve">для відстеження результативності цього регуляторного акта обраного такі прогнозні статистичні показники: </w:t>
      </w:r>
    </w:p>
    <w:p w:rsidR="00F60727" w:rsidRPr="00F60727" w:rsidRDefault="00F60727" w:rsidP="00F60727">
      <w:pPr>
        <w:pStyle w:val="2"/>
        <w:spacing w:before="0" w:beforeAutospacing="0" w:after="0" w:afterAutospacing="0"/>
        <w:ind w:left="900" w:right="490"/>
        <w:jc w:val="center"/>
        <w:rPr>
          <w:sz w:val="28"/>
          <w:szCs w:val="28"/>
        </w:rPr>
      </w:pPr>
      <w:r w:rsidRPr="00071B86">
        <w:rPr>
          <w:sz w:val="28"/>
          <w:szCs w:val="28"/>
        </w:rPr>
        <w:t>Прогнозні значення показників наведено у таблиці:</w:t>
      </w:r>
    </w:p>
    <w:tbl>
      <w:tblPr>
        <w:tblStyle w:val="aa"/>
        <w:tblW w:w="9464" w:type="dxa"/>
        <w:tblLayout w:type="fixed"/>
        <w:tblLook w:val="04A0"/>
      </w:tblPr>
      <w:tblGrid>
        <w:gridCol w:w="534"/>
        <w:gridCol w:w="4676"/>
        <w:gridCol w:w="1418"/>
        <w:gridCol w:w="1418"/>
        <w:gridCol w:w="1418"/>
      </w:tblGrid>
      <w:tr w:rsidR="00F60727" w:rsidTr="000F3E76">
        <w:tc>
          <w:tcPr>
            <w:tcW w:w="534" w:type="dxa"/>
            <w:vMerge w:val="restart"/>
          </w:tcPr>
          <w:p w:rsidR="00F60727" w:rsidRDefault="00F60727" w:rsidP="00F60727">
            <w:pPr>
              <w:pStyle w:val="TableParagraph"/>
              <w:spacing w:before="8"/>
              <w:ind w:left="0"/>
              <w:jc w:val="center"/>
              <w:rPr>
                <w:b/>
                <w:sz w:val="24"/>
              </w:rPr>
            </w:pPr>
          </w:p>
          <w:p w:rsidR="00F60727" w:rsidRDefault="00F60727" w:rsidP="00F60727">
            <w:pPr>
              <w:pStyle w:val="TableParagraph"/>
              <w:ind w:left="0" w:right="-108"/>
              <w:jc w:val="center"/>
              <w:rPr>
                <w:sz w:val="24"/>
              </w:rPr>
            </w:pPr>
            <w:r>
              <w:rPr>
                <w:sz w:val="24"/>
              </w:rPr>
              <w:t>№ п/п</w:t>
            </w:r>
          </w:p>
        </w:tc>
        <w:tc>
          <w:tcPr>
            <w:tcW w:w="4677" w:type="dxa"/>
            <w:vMerge w:val="restart"/>
          </w:tcPr>
          <w:p w:rsidR="00F60727" w:rsidRDefault="00F60727" w:rsidP="00F60727">
            <w:pPr>
              <w:pStyle w:val="TableParagraph"/>
              <w:spacing w:before="9"/>
              <w:ind w:left="0"/>
              <w:jc w:val="center"/>
              <w:rPr>
                <w:b/>
                <w:sz w:val="36"/>
              </w:rPr>
            </w:pPr>
          </w:p>
          <w:p w:rsidR="00F60727" w:rsidRDefault="00F60727" w:rsidP="00F60727">
            <w:pPr>
              <w:pStyle w:val="TableParagraph"/>
              <w:ind w:left="0"/>
              <w:jc w:val="center"/>
              <w:rPr>
                <w:sz w:val="24"/>
              </w:rPr>
            </w:pPr>
            <w:r>
              <w:rPr>
                <w:sz w:val="24"/>
              </w:rPr>
              <w:t>Назва показника</w:t>
            </w:r>
          </w:p>
        </w:tc>
        <w:tc>
          <w:tcPr>
            <w:tcW w:w="4253" w:type="dxa"/>
            <w:gridSpan w:val="3"/>
          </w:tcPr>
          <w:p w:rsidR="00F60727" w:rsidRDefault="00F60727" w:rsidP="00252664">
            <w:pPr>
              <w:pStyle w:val="TableParagraph"/>
              <w:spacing w:before="3"/>
              <w:ind w:left="0"/>
              <w:jc w:val="center"/>
              <w:rPr>
                <w:sz w:val="24"/>
              </w:rPr>
            </w:pPr>
            <w:r>
              <w:rPr>
                <w:sz w:val="24"/>
              </w:rPr>
              <w:t>Значення показників:</w:t>
            </w:r>
          </w:p>
        </w:tc>
      </w:tr>
      <w:tr w:rsidR="00F60727" w:rsidTr="000F3E76">
        <w:trPr>
          <w:trHeight w:val="577"/>
        </w:trPr>
        <w:tc>
          <w:tcPr>
            <w:tcW w:w="534" w:type="dxa"/>
            <w:vMerge/>
          </w:tcPr>
          <w:p w:rsidR="00F60727" w:rsidRDefault="00F60727" w:rsidP="00F60727">
            <w:pPr>
              <w:widowControl w:val="0"/>
              <w:autoSpaceDE w:val="0"/>
              <w:autoSpaceDN w:val="0"/>
              <w:spacing w:line="240" w:lineRule="auto"/>
              <w:jc w:val="center"/>
              <w:rPr>
                <w:rFonts w:ascii="Times New Roman" w:eastAsia="Times New Roman" w:hAnsi="Times New Roman"/>
                <w:sz w:val="28"/>
                <w:szCs w:val="28"/>
                <w:lang w:val="uk-UA" w:eastAsia="uk-UA" w:bidi="uk-UA"/>
              </w:rPr>
            </w:pPr>
          </w:p>
        </w:tc>
        <w:tc>
          <w:tcPr>
            <w:tcW w:w="4677" w:type="dxa"/>
            <w:vMerge/>
          </w:tcPr>
          <w:p w:rsidR="00F60727" w:rsidRDefault="00F60727" w:rsidP="00F60727">
            <w:pPr>
              <w:widowControl w:val="0"/>
              <w:autoSpaceDE w:val="0"/>
              <w:autoSpaceDN w:val="0"/>
              <w:spacing w:line="240" w:lineRule="auto"/>
              <w:jc w:val="center"/>
              <w:rPr>
                <w:rFonts w:ascii="Times New Roman" w:eastAsia="Times New Roman" w:hAnsi="Times New Roman"/>
                <w:sz w:val="28"/>
                <w:szCs w:val="28"/>
                <w:lang w:val="uk-UA" w:eastAsia="uk-UA" w:bidi="uk-UA"/>
              </w:rPr>
            </w:pPr>
          </w:p>
        </w:tc>
        <w:tc>
          <w:tcPr>
            <w:tcW w:w="1418" w:type="dxa"/>
            <w:vAlign w:val="bottom"/>
          </w:tcPr>
          <w:p w:rsidR="000F3E76" w:rsidRDefault="000F3E76" w:rsidP="000F3E76">
            <w:pPr>
              <w:pStyle w:val="TableParagraph"/>
              <w:spacing w:line="270" w:lineRule="exact"/>
              <w:ind w:left="-73"/>
              <w:jc w:val="center"/>
              <w:rPr>
                <w:sz w:val="24"/>
              </w:rPr>
            </w:pPr>
            <w:r>
              <w:rPr>
                <w:sz w:val="24"/>
              </w:rPr>
              <w:t>очікувані</w:t>
            </w:r>
          </w:p>
          <w:p w:rsidR="00F60727" w:rsidRPr="00F60727" w:rsidRDefault="000F3E76" w:rsidP="000F3E76">
            <w:pPr>
              <w:pStyle w:val="TableParagraph"/>
              <w:ind w:left="0" w:right="162"/>
              <w:jc w:val="center"/>
              <w:rPr>
                <w:sz w:val="24"/>
              </w:rPr>
            </w:pPr>
            <w:r>
              <w:rPr>
                <w:b/>
                <w:sz w:val="24"/>
              </w:rPr>
              <w:t xml:space="preserve">базові </w:t>
            </w:r>
            <w:r w:rsidR="009B1890">
              <w:rPr>
                <w:sz w:val="24"/>
              </w:rPr>
              <w:t>в 2026</w:t>
            </w:r>
            <w:r>
              <w:rPr>
                <w:sz w:val="24"/>
              </w:rPr>
              <w:t xml:space="preserve"> році</w:t>
            </w:r>
          </w:p>
        </w:tc>
        <w:tc>
          <w:tcPr>
            <w:tcW w:w="1417" w:type="dxa"/>
          </w:tcPr>
          <w:p w:rsidR="00F60727" w:rsidRDefault="000F3E76" w:rsidP="000F3E76">
            <w:pPr>
              <w:pStyle w:val="TableParagraph"/>
              <w:ind w:left="-73" w:right="33"/>
              <w:jc w:val="center"/>
              <w:rPr>
                <w:sz w:val="24"/>
              </w:rPr>
            </w:pPr>
            <w:r>
              <w:rPr>
                <w:sz w:val="24"/>
              </w:rPr>
              <w:t xml:space="preserve">прогнозні в </w:t>
            </w:r>
            <w:r w:rsidR="009B1890">
              <w:rPr>
                <w:sz w:val="24"/>
              </w:rPr>
              <w:t>2027</w:t>
            </w:r>
            <w:r>
              <w:rPr>
                <w:sz w:val="24"/>
              </w:rPr>
              <w:t xml:space="preserve"> році</w:t>
            </w:r>
          </w:p>
        </w:tc>
        <w:tc>
          <w:tcPr>
            <w:tcW w:w="1418" w:type="dxa"/>
          </w:tcPr>
          <w:p w:rsidR="00F60727" w:rsidRDefault="009B1890" w:rsidP="000F3E76">
            <w:pPr>
              <w:pStyle w:val="TableParagraph"/>
              <w:ind w:left="-108" w:right="-108"/>
              <w:jc w:val="center"/>
              <w:rPr>
                <w:sz w:val="24"/>
              </w:rPr>
            </w:pPr>
            <w:r>
              <w:rPr>
                <w:sz w:val="24"/>
              </w:rPr>
              <w:t>прогнозні в 2028</w:t>
            </w:r>
            <w:r w:rsidR="00F60727">
              <w:rPr>
                <w:sz w:val="24"/>
              </w:rPr>
              <w:t xml:space="preserve"> році</w:t>
            </w:r>
          </w:p>
        </w:tc>
      </w:tr>
      <w:tr w:rsidR="00815288" w:rsidTr="00BC32E3">
        <w:trPr>
          <w:trHeight w:val="811"/>
        </w:trPr>
        <w:tc>
          <w:tcPr>
            <w:tcW w:w="534" w:type="dxa"/>
          </w:tcPr>
          <w:p w:rsidR="00815288" w:rsidRDefault="00815288" w:rsidP="000F3E76">
            <w:pPr>
              <w:pStyle w:val="TableParagraph"/>
              <w:ind w:left="0"/>
              <w:rPr>
                <w:b/>
                <w:sz w:val="24"/>
              </w:rPr>
            </w:pPr>
          </w:p>
          <w:p w:rsidR="00815288" w:rsidRDefault="00815288" w:rsidP="000F3E76">
            <w:pPr>
              <w:pStyle w:val="TableParagraph"/>
              <w:ind w:left="0"/>
              <w:jc w:val="center"/>
              <w:rPr>
                <w:sz w:val="24"/>
              </w:rPr>
            </w:pPr>
            <w:r>
              <w:rPr>
                <w:sz w:val="24"/>
              </w:rPr>
              <w:t>1</w:t>
            </w:r>
          </w:p>
        </w:tc>
        <w:tc>
          <w:tcPr>
            <w:tcW w:w="4677" w:type="dxa"/>
          </w:tcPr>
          <w:p w:rsidR="00815288" w:rsidRDefault="00815288" w:rsidP="000F3E76">
            <w:pPr>
              <w:pStyle w:val="TableParagraph"/>
              <w:ind w:left="0" w:right="-17"/>
              <w:jc w:val="both"/>
              <w:rPr>
                <w:sz w:val="24"/>
              </w:rPr>
            </w:pPr>
            <w:r>
              <w:rPr>
                <w:sz w:val="24"/>
              </w:rPr>
              <w:t>Кількість суб’єктів господарювання  та/або фізичних осіб, на яких поширюватиметься дія акта (осіб)</w:t>
            </w:r>
          </w:p>
        </w:tc>
        <w:tc>
          <w:tcPr>
            <w:tcW w:w="4253" w:type="dxa"/>
            <w:gridSpan w:val="3"/>
          </w:tcPr>
          <w:p w:rsidR="00815288" w:rsidRPr="006F4D05" w:rsidRDefault="00815288" w:rsidP="002157A1">
            <w:pPr>
              <w:pStyle w:val="TableParagraph"/>
              <w:ind w:left="0" w:right="-108"/>
              <w:jc w:val="center"/>
              <w:rPr>
                <w:sz w:val="24"/>
                <w:szCs w:val="24"/>
              </w:rPr>
            </w:pPr>
            <w:r w:rsidRPr="006F4D05">
              <w:rPr>
                <w:sz w:val="24"/>
                <w:szCs w:val="24"/>
              </w:rPr>
              <w:t>7</w:t>
            </w:r>
            <w:r>
              <w:rPr>
                <w:sz w:val="24"/>
                <w:szCs w:val="24"/>
              </w:rPr>
              <w:t>36</w:t>
            </w:r>
          </w:p>
        </w:tc>
      </w:tr>
      <w:tr w:rsidR="00997E73" w:rsidTr="000F3E76">
        <w:tc>
          <w:tcPr>
            <w:tcW w:w="534" w:type="dxa"/>
          </w:tcPr>
          <w:p w:rsidR="00997E73" w:rsidRDefault="00997E73" w:rsidP="00252664">
            <w:pPr>
              <w:pStyle w:val="TableParagraph"/>
              <w:ind w:left="-142" w:right="-108"/>
              <w:jc w:val="center"/>
              <w:rPr>
                <w:sz w:val="24"/>
              </w:rPr>
            </w:pPr>
            <w:r>
              <w:rPr>
                <w:sz w:val="24"/>
              </w:rPr>
              <w:t>2</w:t>
            </w:r>
          </w:p>
        </w:tc>
        <w:tc>
          <w:tcPr>
            <w:tcW w:w="4677" w:type="dxa"/>
          </w:tcPr>
          <w:p w:rsidR="00997E73" w:rsidRDefault="00997E73" w:rsidP="00F60727">
            <w:pPr>
              <w:pStyle w:val="TableParagraph"/>
              <w:ind w:left="108" w:right="-19"/>
              <w:jc w:val="both"/>
              <w:rPr>
                <w:sz w:val="24"/>
              </w:rPr>
            </w:pPr>
            <w:r>
              <w:rPr>
                <w:sz w:val="24"/>
              </w:rPr>
              <w:t>Розмір надходжень до бюджету</w:t>
            </w:r>
            <w:r w:rsidR="00DA6E9E">
              <w:rPr>
                <w:sz w:val="24"/>
              </w:rPr>
              <w:t xml:space="preserve"> місцевих податків і зборів (тис</w:t>
            </w:r>
            <w:r>
              <w:rPr>
                <w:sz w:val="24"/>
              </w:rPr>
              <w:t>.грн.)</w:t>
            </w:r>
          </w:p>
        </w:tc>
        <w:tc>
          <w:tcPr>
            <w:tcW w:w="1418" w:type="dxa"/>
          </w:tcPr>
          <w:p w:rsidR="00997E73" w:rsidRPr="00997E73" w:rsidRDefault="00997E73" w:rsidP="00997E73">
            <w:pPr>
              <w:jc w:val="center"/>
              <w:rPr>
                <w:rFonts w:ascii="Times New Roman" w:hAnsi="Times New Roman"/>
                <w:sz w:val="24"/>
                <w:szCs w:val="24"/>
              </w:rPr>
            </w:pPr>
            <w:r w:rsidRPr="00997E73">
              <w:rPr>
                <w:rFonts w:ascii="Times New Roman" w:hAnsi="Times New Roman"/>
                <w:sz w:val="24"/>
                <w:szCs w:val="24"/>
              </w:rPr>
              <w:t>49,9</w:t>
            </w:r>
          </w:p>
        </w:tc>
        <w:tc>
          <w:tcPr>
            <w:tcW w:w="1417" w:type="dxa"/>
          </w:tcPr>
          <w:p w:rsidR="00997E73" w:rsidRPr="00ED719A" w:rsidRDefault="00997E73" w:rsidP="00997E73">
            <w:pPr>
              <w:jc w:val="center"/>
              <w:rPr>
                <w:rFonts w:ascii="Times New Roman" w:hAnsi="Times New Roman"/>
                <w:sz w:val="24"/>
                <w:szCs w:val="24"/>
                <w:lang w:val="uk-UA"/>
              </w:rPr>
            </w:pPr>
            <w:r w:rsidRPr="00997E73">
              <w:rPr>
                <w:rFonts w:ascii="Times New Roman" w:hAnsi="Times New Roman"/>
                <w:sz w:val="24"/>
                <w:szCs w:val="24"/>
              </w:rPr>
              <w:t>51,3</w:t>
            </w:r>
            <w:r w:rsidR="00ED719A">
              <w:rPr>
                <w:rFonts w:ascii="Times New Roman" w:hAnsi="Times New Roman"/>
                <w:sz w:val="24"/>
                <w:szCs w:val="24"/>
                <w:lang w:val="uk-UA"/>
              </w:rPr>
              <w:t>28</w:t>
            </w:r>
          </w:p>
        </w:tc>
        <w:tc>
          <w:tcPr>
            <w:tcW w:w="1418" w:type="dxa"/>
          </w:tcPr>
          <w:p w:rsidR="00997E73" w:rsidRPr="00ED719A" w:rsidRDefault="00997E73" w:rsidP="00997E73">
            <w:pPr>
              <w:jc w:val="center"/>
              <w:rPr>
                <w:rFonts w:ascii="Times New Roman" w:hAnsi="Times New Roman"/>
                <w:sz w:val="24"/>
                <w:szCs w:val="24"/>
                <w:lang w:val="uk-UA"/>
              </w:rPr>
            </w:pPr>
            <w:r w:rsidRPr="00997E73">
              <w:rPr>
                <w:rFonts w:ascii="Times New Roman" w:hAnsi="Times New Roman"/>
                <w:sz w:val="24"/>
                <w:szCs w:val="24"/>
              </w:rPr>
              <w:t>51,3</w:t>
            </w:r>
            <w:r w:rsidR="00ED719A">
              <w:rPr>
                <w:rFonts w:ascii="Times New Roman" w:hAnsi="Times New Roman"/>
                <w:sz w:val="24"/>
                <w:szCs w:val="24"/>
                <w:lang w:val="uk-UA"/>
              </w:rPr>
              <w:t>28</w:t>
            </w:r>
          </w:p>
        </w:tc>
      </w:tr>
      <w:tr w:rsidR="00ED719A" w:rsidTr="003E6549">
        <w:tc>
          <w:tcPr>
            <w:tcW w:w="534" w:type="dxa"/>
          </w:tcPr>
          <w:p w:rsidR="00ED719A" w:rsidRPr="00252664" w:rsidRDefault="00ED719A" w:rsidP="00252664">
            <w:pPr>
              <w:pStyle w:val="TableParagraph"/>
              <w:ind w:left="0"/>
              <w:jc w:val="center"/>
              <w:rPr>
                <w:sz w:val="24"/>
                <w:szCs w:val="24"/>
              </w:rPr>
            </w:pPr>
            <w:r w:rsidRPr="00252664">
              <w:rPr>
                <w:sz w:val="24"/>
                <w:szCs w:val="24"/>
              </w:rPr>
              <w:t>3</w:t>
            </w:r>
          </w:p>
          <w:p w:rsidR="00ED719A" w:rsidRPr="00F60727" w:rsidRDefault="00ED719A" w:rsidP="00F60727">
            <w:pPr>
              <w:pStyle w:val="TableParagraph"/>
              <w:ind w:left="0"/>
              <w:rPr>
                <w:b/>
                <w:sz w:val="24"/>
                <w:szCs w:val="24"/>
              </w:rPr>
            </w:pPr>
          </w:p>
          <w:p w:rsidR="00ED719A" w:rsidRPr="00F60727" w:rsidRDefault="00ED719A" w:rsidP="00252664">
            <w:pPr>
              <w:pStyle w:val="TableParagraph"/>
              <w:ind w:left="0"/>
              <w:rPr>
                <w:sz w:val="24"/>
                <w:szCs w:val="24"/>
              </w:rPr>
            </w:pPr>
          </w:p>
        </w:tc>
        <w:tc>
          <w:tcPr>
            <w:tcW w:w="4677" w:type="dxa"/>
          </w:tcPr>
          <w:p w:rsidR="00ED719A" w:rsidRPr="00F60727" w:rsidRDefault="00ED719A" w:rsidP="00F60727">
            <w:pPr>
              <w:pStyle w:val="TableParagraph"/>
              <w:ind w:left="0" w:right="-17"/>
              <w:jc w:val="both"/>
              <w:rPr>
                <w:sz w:val="24"/>
                <w:szCs w:val="24"/>
              </w:rPr>
            </w:pPr>
            <w:r>
              <w:rPr>
                <w:sz w:val="24"/>
                <w:szCs w:val="24"/>
              </w:rPr>
              <w:t>Час, що витрачатимуть суб’єкти господарювання та/або фізичні особи, пов’язаними з виконанням вимог акта (годин)</w:t>
            </w:r>
          </w:p>
        </w:tc>
        <w:tc>
          <w:tcPr>
            <w:tcW w:w="1417" w:type="dxa"/>
          </w:tcPr>
          <w:p w:rsidR="00ED719A" w:rsidRPr="00A04EA4" w:rsidRDefault="00ED719A" w:rsidP="009A5A76">
            <w:pPr>
              <w:pStyle w:val="TableParagraph"/>
              <w:ind w:left="90" w:right="80"/>
              <w:jc w:val="center"/>
              <w:rPr>
                <w:sz w:val="24"/>
                <w:szCs w:val="24"/>
              </w:rPr>
            </w:pPr>
            <w:r>
              <w:rPr>
                <w:sz w:val="24"/>
                <w:szCs w:val="24"/>
              </w:rPr>
              <w:t>3</w:t>
            </w:r>
          </w:p>
        </w:tc>
        <w:tc>
          <w:tcPr>
            <w:tcW w:w="1418" w:type="dxa"/>
          </w:tcPr>
          <w:p w:rsidR="00ED719A" w:rsidRPr="00A04EA4" w:rsidRDefault="00ED719A" w:rsidP="009A5A76">
            <w:pPr>
              <w:pStyle w:val="TableParagraph"/>
              <w:ind w:left="90" w:right="80"/>
              <w:jc w:val="center"/>
              <w:rPr>
                <w:sz w:val="24"/>
                <w:szCs w:val="24"/>
              </w:rPr>
            </w:pPr>
            <w:r>
              <w:rPr>
                <w:sz w:val="24"/>
                <w:szCs w:val="24"/>
              </w:rPr>
              <w:t>3</w:t>
            </w:r>
          </w:p>
        </w:tc>
        <w:tc>
          <w:tcPr>
            <w:tcW w:w="1418" w:type="dxa"/>
          </w:tcPr>
          <w:p w:rsidR="00ED719A" w:rsidRPr="00A04EA4" w:rsidRDefault="00ED719A" w:rsidP="009A5A76">
            <w:pPr>
              <w:pStyle w:val="TableParagraph"/>
              <w:ind w:left="90" w:right="80"/>
              <w:jc w:val="center"/>
              <w:rPr>
                <w:sz w:val="24"/>
                <w:szCs w:val="24"/>
              </w:rPr>
            </w:pPr>
            <w:r>
              <w:rPr>
                <w:sz w:val="24"/>
                <w:szCs w:val="24"/>
              </w:rPr>
              <w:t>3</w:t>
            </w:r>
          </w:p>
        </w:tc>
      </w:tr>
      <w:tr w:rsidR="00997E73" w:rsidRPr="00F60727" w:rsidTr="00997E73">
        <w:trPr>
          <w:trHeight w:val="841"/>
        </w:trPr>
        <w:tc>
          <w:tcPr>
            <w:tcW w:w="534" w:type="dxa"/>
          </w:tcPr>
          <w:p w:rsidR="00997E73" w:rsidRDefault="00997E73" w:rsidP="00F60727">
            <w:pPr>
              <w:pStyle w:val="TableParagraph"/>
              <w:ind w:left="0"/>
              <w:rPr>
                <w:b/>
                <w:sz w:val="24"/>
                <w:szCs w:val="24"/>
              </w:rPr>
            </w:pPr>
          </w:p>
          <w:p w:rsidR="00997E73" w:rsidRPr="00F60727" w:rsidRDefault="00997E73" w:rsidP="00252664">
            <w:pPr>
              <w:pStyle w:val="TableParagraph"/>
              <w:ind w:left="-142" w:right="-108"/>
              <w:jc w:val="center"/>
              <w:rPr>
                <w:sz w:val="24"/>
                <w:szCs w:val="24"/>
              </w:rPr>
            </w:pPr>
            <w:r w:rsidRPr="00F60727">
              <w:rPr>
                <w:sz w:val="24"/>
                <w:szCs w:val="24"/>
              </w:rPr>
              <w:t>4</w:t>
            </w:r>
          </w:p>
        </w:tc>
        <w:tc>
          <w:tcPr>
            <w:tcW w:w="4677" w:type="dxa"/>
          </w:tcPr>
          <w:p w:rsidR="00997E73" w:rsidRPr="00F60727" w:rsidRDefault="00997E73" w:rsidP="00252664">
            <w:pPr>
              <w:pStyle w:val="TableParagraph"/>
              <w:ind w:left="-108" w:right="-19"/>
              <w:jc w:val="both"/>
              <w:rPr>
                <w:sz w:val="24"/>
                <w:szCs w:val="24"/>
              </w:rPr>
            </w:pPr>
            <w:r>
              <w:rPr>
                <w:sz w:val="24"/>
                <w:szCs w:val="24"/>
              </w:rPr>
              <w:t>Розмір коштів, що витрачатимуться суб’єктами господарювання та/або фізичні особи, пов’язаними з виконанням вимог акта</w:t>
            </w:r>
          </w:p>
        </w:tc>
        <w:tc>
          <w:tcPr>
            <w:tcW w:w="1418" w:type="dxa"/>
          </w:tcPr>
          <w:p w:rsidR="00997E73" w:rsidRPr="00997E73" w:rsidRDefault="00997E73" w:rsidP="00C538AA">
            <w:pPr>
              <w:jc w:val="center"/>
              <w:rPr>
                <w:rFonts w:ascii="Times New Roman" w:hAnsi="Times New Roman"/>
                <w:sz w:val="24"/>
                <w:szCs w:val="24"/>
              </w:rPr>
            </w:pPr>
            <w:r w:rsidRPr="00997E73">
              <w:rPr>
                <w:rFonts w:ascii="Times New Roman" w:hAnsi="Times New Roman"/>
                <w:sz w:val="24"/>
                <w:szCs w:val="24"/>
              </w:rPr>
              <w:t>49,9</w:t>
            </w:r>
          </w:p>
        </w:tc>
        <w:tc>
          <w:tcPr>
            <w:tcW w:w="1417" w:type="dxa"/>
          </w:tcPr>
          <w:p w:rsidR="00997E73" w:rsidRPr="00976256" w:rsidRDefault="00976256" w:rsidP="00C538AA">
            <w:pPr>
              <w:jc w:val="center"/>
              <w:rPr>
                <w:rFonts w:ascii="Times New Roman" w:hAnsi="Times New Roman"/>
                <w:sz w:val="24"/>
                <w:szCs w:val="24"/>
                <w:lang w:val="uk-UA"/>
              </w:rPr>
            </w:pPr>
            <w:r>
              <w:rPr>
                <w:rFonts w:ascii="Times New Roman" w:hAnsi="Times New Roman"/>
                <w:sz w:val="24"/>
                <w:szCs w:val="24"/>
              </w:rPr>
              <w:t>51,</w:t>
            </w:r>
            <w:r w:rsidR="00ED719A">
              <w:rPr>
                <w:rFonts w:ascii="Times New Roman" w:hAnsi="Times New Roman"/>
                <w:sz w:val="24"/>
                <w:szCs w:val="24"/>
                <w:lang w:val="uk-UA"/>
              </w:rPr>
              <w:t>443</w:t>
            </w:r>
          </w:p>
        </w:tc>
        <w:tc>
          <w:tcPr>
            <w:tcW w:w="1418" w:type="dxa"/>
          </w:tcPr>
          <w:p w:rsidR="00997E73" w:rsidRPr="00ED719A" w:rsidRDefault="00ED719A" w:rsidP="00C538AA">
            <w:pPr>
              <w:jc w:val="center"/>
              <w:rPr>
                <w:rFonts w:ascii="Times New Roman" w:hAnsi="Times New Roman"/>
                <w:sz w:val="24"/>
                <w:szCs w:val="24"/>
                <w:lang w:val="uk-UA"/>
              </w:rPr>
            </w:pPr>
            <w:r>
              <w:rPr>
                <w:rFonts w:ascii="Times New Roman" w:hAnsi="Times New Roman"/>
                <w:sz w:val="24"/>
                <w:szCs w:val="24"/>
              </w:rPr>
              <w:t>51,</w:t>
            </w:r>
            <w:r>
              <w:rPr>
                <w:rFonts w:ascii="Times New Roman" w:hAnsi="Times New Roman"/>
                <w:sz w:val="24"/>
                <w:szCs w:val="24"/>
                <w:lang w:val="uk-UA"/>
              </w:rPr>
              <w:t>443</w:t>
            </w:r>
          </w:p>
        </w:tc>
      </w:tr>
      <w:tr w:rsidR="00252664" w:rsidRPr="00F60727" w:rsidTr="000F3E76">
        <w:tc>
          <w:tcPr>
            <w:tcW w:w="534" w:type="dxa"/>
            <w:vAlign w:val="center"/>
          </w:tcPr>
          <w:p w:rsidR="00252664" w:rsidRPr="00F60727" w:rsidRDefault="00252664" w:rsidP="00F60727">
            <w:pPr>
              <w:pStyle w:val="TableParagraph"/>
              <w:ind w:left="0"/>
              <w:jc w:val="center"/>
              <w:rPr>
                <w:sz w:val="24"/>
                <w:szCs w:val="24"/>
              </w:rPr>
            </w:pPr>
            <w:r w:rsidRPr="00F60727">
              <w:rPr>
                <w:sz w:val="24"/>
                <w:szCs w:val="24"/>
              </w:rPr>
              <w:t>5</w:t>
            </w:r>
          </w:p>
        </w:tc>
        <w:tc>
          <w:tcPr>
            <w:tcW w:w="4677" w:type="dxa"/>
          </w:tcPr>
          <w:p w:rsidR="00252664" w:rsidRDefault="00252664" w:rsidP="00252664">
            <w:pPr>
              <w:pStyle w:val="TableParagraph"/>
              <w:tabs>
                <w:tab w:val="left" w:pos="3983"/>
              </w:tabs>
              <w:ind w:left="-108" w:right="124"/>
              <w:jc w:val="both"/>
              <w:rPr>
                <w:sz w:val="24"/>
              </w:rPr>
            </w:pPr>
            <w:r>
              <w:rPr>
                <w:sz w:val="24"/>
              </w:rPr>
              <w:t xml:space="preserve">Рівень поінформованості </w:t>
            </w:r>
            <w:r>
              <w:rPr>
                <w:sz w:val="24"/>
                <w:szCs w:val="24"/>
              </w:rPr>
              <w:t>суб’єктів господарювання та/або фізичних осіб з основних положень акта</w:t>
            </w:r>
          </w:p>
        </w:tc>
        <w:tc>
          <w:tcPr>
            <w:tcW w:w="4253" w:type="dxa"/>
            <w:gridSpan w:val="3"/>
            <w:vAlign w:val="center"/>
          </w:tcPr>
          <w:p w:rsidR="00252664" w:rsidRDefault="00252664" w:rsidP="00F60727">
            <w:pPr>
              <w:pStyle w:val="TableParagraph"/>
              <w:ind w:left="12"/>
              <w:jc w:val="center"/>
              <w:rPr>
                <w:sz w:val="24"/>
              </w:rPr>
            </w:pPr>
            <w:r>
              <w:rPr>
                <w:sz w:val="24"/>
              </w:rPr>
              <w:t>Про оприлюднення проєкту буде оголошено на офіційному сайті Лозуватської сільської ради</w:t>
            </w:r>
          </w:p>
        </w:tc>
      </w:tr>
    </w:tbl>
    <w:p w:rsidR="00F60727" w:rsidRDefault="00F60727" w:rsidP="00F60727">
      <w:pPr>
        <w:pStyle w:val="2"/>
        <w:spacing w:before="0" w:beforeAutospacing="0" w:after="0" w:afterAutospacing="0"/>
        <w:ind w:left="900" w:right="490"/>
        <w:jc w:val="center"/>
        <w:rPr>
          <w:bCs w:val="0"/>
          <w:sz w:val="28"/>
          <w:szCs w:val="28"/>
          <w:shd w:val="clear" w:color="auto" w:fill="FFFFFF"/>
          <w:lang w:val="uk-UA"/>
        </w:rPr>
      </w:pPr>
    </w:p>
    <w:p w:rsidR="00F60727" w:rsidRPr="00F60727" w:rsidRDefault="00F60727" w:rsidP="00997E73">
      <w:pPr>
        <w:pStyle w:val="2"/>
        <w:spacing w:before="0" w:beforeAutospacing="0" w:after="0" w:afterAutospacing="0"/>
        <w:ind w:right="490"/>
        <w:jc w:val="both"/>
        <w:rPr>
          <w:bCs w:val="0"/>
          <w:sz w:val="28"/>
          <w:szCs w:val="28"/>
          <w:shd w:val="clear" w:color="auto" w:fill="FFFFFF"/>
          <w:lang w:val="uk-UA"/>
        </w:rPr>
      </w:pPr>
      <w:r w:rsidRPr="00B66791">
        <w:rPr>
          <w:bCs w:val="0"/>
          <w:sz w:val="28"/>
          <w:szCs w:val="28"/>
          <w:shd w:val="clear" w:color="auto" w:fill="FFFFFF"/>
        </w:rPr>
        <w:lastRenderedPageBreak/>
        <w:t>IX. Визначення заходів, за допомогою яких здійснюватиметься відстеження результативності дії регуляторного акта</w:t>
      </w:r>
    </w:p>
    <w:p w:rsidR="00F60727" w:rsidRDefault="00F60727" w:rsidP="00F60727">
      <w:pPr>
        <w:pStyle w:val="a5"/>
        <w:shd w:val="clear" w:color="auto" w:fill="FFFFFF"/>
        <w:spacing w:before="0" w:beforeAutospacing="0" w:after="0" w:afterAutospacing="0"/>
        <w:ind w:firstLine="567"/>
        <w:jc w:val="both"/>
        <w:rPr>
          <w:spacing w:val="7"/>
          <w:sz w:val="28"/>
          <w:szCs w:val="28"/>
          <w:lang w:val="uk-UA"/>
        </w:rPr>
      </w:pPr>
      <w:r w:rsidRPr="00B66791">
        <w:rPr>
          <w:spacing w:val="7"/>
          <w:sz w:val="28"/>
          <w:szCs w:val="28"/>
        </w:rPr>
        <w:t xml:space="preserve">Відстеження результативності регуляторного акта буде здійснюватися виконавчим комітетом </w:t>
      </w:r>
      <w:r>
        <w:rPr>
          <w:spacing w:val="7"/>
          <w:sz w:val="28"/>
          <w:szCs w:val="28"/>
          <w:lang w:val="uk-UA"/>
        </w:rPr>
        <w:t>Лозуватської</w:t>
      </w:r>
      <w:r w:rsidRPr="00B66791">
        <w:rPr>
          <w:spacing w:val="7"/>
          <w:sz w:val="28"/>
          <w:szCs w:val="28"/>
        </w:rPr>
        <w:t xml:space="preserve"> сільсь</w:t>
      </w:r>
      <w:r w:rsidR="004D1A1B">
        <w:rPr>
          <w:spacing w:val="7"/>
          <w:sz w:val="28"/>
          <w:szCs w:val="28"/>
        </w:rPr>
        <w:t>кої</w:t>
      </w:r>
      <w:r w:rsidRPr="00B66791">
        <w:rPr>
          <w:spacing w:val="7"/>
          <w:sz w:val="28"/>
          <w:szCs w:val="28"/>
        </w:rPr>
        <w:t> ради.</w:t>
      </w:r>
    </w:p>
    <w:p w:rsidR="00F60727" w:rsidRDefault="00F60727" w:rsidP="006F3177">
      <w:pPr>
        <w:pStyle w:val="a5"/>
        <w:shd w:val="clear" w:color="auto" w:fill="FFFFFF"/>
        <w:spacing w:before="0" w:beforeAutospacing="0" w:after="0" w:afterAutospacing="0"/>
        <w:ind w:firstLine="567"/>
        <w:jc w:val="both"/>
        <w:rPr>
          <w:b/>
          <w:spacing w:val="7"/>
          <w:sz w:val="28"/>
          <w:szCs w:val="28"/>
          <w:lang w:val="uk-UA"/>
        </w:rPr>
      </w:pPr>
      <w:r w:rsidRPr="00B66791">
        <w:rPr>
          <w:b/>
          <w:spacing w:val="7"/>
          <w:sz w:val="28"/>
          <w:szCs w:val="28"/>
          <w:lang w:val="uk-UA"/>
        </w:rPr>
        <w:t>Метод проведення відстеження результативності:</w:t>
      </w:r>
    </w:p>
    <w:p w:rsidR="00F60727" w:rsidRDefault="00F60727" w:rsidP="006F3177">
      <w:pPr>
        <w:pStyle w:val="a5"/>
        <w:shd w:val="clear" w:color="auto" w:fill="FFFFFF"/>
        <w:spacing w:before="0" w:beforeAutospacing="0" w:after="0" w:afterAutospacing="0"/>
        <w:ind w:firstLine="567"/>
        <w:jc w:val="both"/>
        <w:rPr>
          <w:spacing w:val="7"/>
          <w:sz w:val="28"/>
          <w:szCs w:val="28"/>
          <w:lang w:val="uk-UA"/>
        </w:rPr>
      </w:pPr>
      <w:r w:rsidRPr="00B66791">
        <w:rPr>
          <w:spacing w:val="7"/>
          <w:sz w:val="28"/>
          <w:szCs w:val="28"/>
          <w:lang w:val="uk-UA"/>
        </w:rPr>
        <w:t>Статистичний</w:t>
      </w:r>
      <w:r>
        <w:rPr>
          <w:spacing w:val="7"/>
          <w:sz w:val="28"/>
          <w:szCs w:val="28"/>
          <w:lang w:val="uk-UA"/>
        </w:rPr>
        <w:t>.</w:t>
      </w:r>
    </w:p>
    <w:p w:rsidR="006F3177" w:rsidRPr="006F3177" w:rsidRDefault="006F3177" w:rsidP="006F3177">
      <w:pPr>
        <w:spacing w:after="0" w:line="240" w:lineRule="auto"/>
        <w:ind w:firstLine="567"/>
        <w:jc w:val="both"/>
        <w:rPr>
          <w:rFonts w:ascii="Times New Roman" w:eastAsia="Times New Roman" w:hAnsi="Times New Roman"/>
          <w:sz w:val="28"/>
          <w:szCs w:val="28"/>
          <w:lang w:eastAsia="ru-RU"/>
        </w:rPr>
      </w:pPr>
      <w:r w:rsidRPr="006F3177">
        <w:rPr>
          <w:rFonts w:ascii="Times New Roman" w:eastAsia="Times New Roman" w:hAnsi="Times New Roman"/>
          <w:b/>
          <w:bCs/>
          <w:sz w:val="28"/>
          <w:szCs w:val="28"/>
          <w:lang w:eastAsia="ru-RU"/>
        </w:rPr>
        <w:t>Вид даних, що використовуватимуться для відстеження:</w:t>
      </w:r>
    </w:p>
    <w:p w:rsidR="006F3177" w:rsidRPr="006F3177" w:rsidRDefault="006F3177" w:rsidP="006F3177">
      <w:pPr>
        <w:numPr>
          <w:ilvl w:val="0"/>
          <w:numId w:val="28"/>
        </w:numPr>
        <w:spacing w:after="0" w:line="240" w:lineRule="auto"/>
        <w:ind w:firstLine="567"/>
        <w:jc w:val="both"/>
        <w:rPr>
          <w:rFonts w:ascii="Times New Roman" w:eastAsia="Times New Roman" w:hAnsi="Times New Roman"/>
          <w:sz w:val="28"/>
          <w:szCs w:val="28"/>
          <w:lang w:eastAsia="ru-RU"/>
        </w:rPr>
      </w:pPr>
      <w:r w:rsidRPr="006F3177">
        <w:rPr>
          <w:rFonts w:ascii="Times New Roman" w:eastAsia="Times New Roman" w:hAnsi="Times New Roman"/>
          <w:sz w:val="28"/>
          <w:szCs w:val="28"/>
          <w:lang w:eastAsia="ru-RU"/>
        </w:rPr>
        <w:t>інформація Головного управління ДПС у Дніпропетровській області;</w:t>
      </w:r>
    </w:p>
    <w:p w:rsidR="006F3177" w:rsidRPr="006F3177" w:rsidRDefault="006F3177" w:rsidP="006F3177">
      <w:pPr>
        <w:numPr>
          <w:ilvl w:val="0"/>
          <w:numId w:val="28"/>
        </w:numPr>
        <w:spacing w:after="0" w:line="240" w:lineRule="auto"/>
        <w:ind w:firstLine="567"/>
        <w:jc w:val="both"/>
        <w:rPr>
          <w:rFonts w:ascii="Times New Roman" w:eastAsia="Times New Roman" w:hAnsi="Times New Roman"/>
          <w:sz w:val="28"/>
          <w:szCs w:val="28"/>
          <w:lang w:eastAsia="ru-RU"/>
        </w:rPr>
      </w:pPr>
      <w:r w:rsidRPr="006F3177">
        <w:rPr>
          <w:rFonts w:ascii="Times New Roman" w:eastAsia="Times New Roman" w:hAnsi="Times New Roman"/>
          <w:sz w:val="28"/>
          <w:szCs w:val="28"/>
          <w:lang w:eastAsia="ru-RU"/>
        </w:rPr>
        <w:t>інформація фінансового управління Лозуватської сільської ради;</w:t>
      </w:r>
    </w:p>
    <w:p w:rsidR="006F3177" w:rsidRPr="006F3177" w:rsidRDefault="006F3177" w:rsidP="006F3177">
      <w:pPr>
        <w:numPr>
          <w:ilvl w:val="0"/>
          <w:numId w:val="28"/>
        </w:numPr>
        <w:spacing w:after="0" w:line="240" w:lineRule="auto"/>
        <w:ind w:firstLine="567"/>
        <w:jc w:val="both"/>
        <w:rPr>
          <w:rFonts w:ascii="Times New Roman" w:eastAsia="Times New Roman" w:hAnsi="Times New Roman"/>
          <w:sz w:val="28"/>
          <w:szCs w:val="28"/>
          <w:lang w:eastAsia="ru-RU"/>
        </w:rPr>
      </w:pPr>
      <w:r w:rsidRPr="006F3177">
        <w:rPr>
          <w:rFonts w:ascii="Times New Roman" w:eastAsia="Times New Roman" w:hAnsi="Times New Roman"/>
          <w:sz w:val="28"/>
          <w:szCs w:val="28"/>
          <w:lang w:eastAsia="ru-RU"/>
        </w:rPr>
        <w:t>показники виконання бюджету Лозуватської сільської територіальної громади.</w:t>
      </w:r>
    </w:p>
    <w:p w:rsidR="006F3177" w:rsidRPr="006F3177" w:rsidRDefault="006F3177" w:rsidP="006F3177">
      <w:pPr>
        <w:spacing w:after="0" w:line="240" w:lineRule="auto"/>
        <w:ind w:firstLine="567"/>
        <w:jc w:val="both"/>
        <w:rPr>
          <w:rFonts w:ascii="Times New Roman" w:eastAsia="Times New Roman" w:hAnsi="Times New Roman"/>
          <w:sz w:val="28"/>
          <w:szCs w:val="28"/>
          <w:lang w:eastAsia="ru-RU"/>
        </w:rPr>
      </w:pPr>
      <w:r w:rsidRPr="006F3177">
        <w:rPr>
          <w:rFonts w:ascii="Times New Roman" w:eastAsia="Times New Roman" w:hAnsi="Times New Roman"/>
          <w:b/>
          <w:bCs/>
          <w:sz w:val="28"/>
          <w:szCs w:val="28"/>
          <w:lang w:eastAsia="ru-RU"/>
        </w:rPr>
        <w:t>Базове відстеження</w:t>
      </w:r>
      <w:r w:rsidRPr="006F3177">
        <w:rPr>
          <w:rFonts w:ascii="Times New Roman" w:eastAsia="Times New Roman" w:hAnsi="Times New Roman"/>
          <w:sz w:val="28"/>
          <w:szCs w:val="28"/>
          <w:lang w:eastAsia="ru-RU"/>
        </w:rPr>
        <w:t xml:space="preserve"> буде проведено </w:t>
      </w:r>
      <w:r w:rsidRPr="006F3177">
        <w:rPr>
          <w:rFonts w:ascii="Times New Roman" w:eastAsia="Times New Roman" w:hAnsi="Times New Roman"/>
          <w:b/>
          <w:bCs/>
          <w:sz w:val="28"/>
          <w:szCs w:val="28"/>
          <w:lang w:eastAsia="ru-RU"/>
        </w:rPr>
        <w:t>з 01 грудня 2026 року по 31 грудня 2026 року</w:t>
      </w:r>
      <w:r w:rsidRPr="006F3177">
        <w:rPr>
          <w:rFonts w:ascii="Times New Roman" w:eastAsia="Times New Roman" w:hAnsi="Times New Roman"/>
          <w:sz w:val="28"/>
          <w:szCs w:val="28"/>
          <w:lang w:eastAsia="ru-RU"/>
        </w:rPr>
        <w:t>, тобто до дня набрання чинності регуляторним актом.</w:t>
      </w:r>
    </w:p>
    <w:p w:rsidR="006F3177" w:rsidRPr="006F3177" w:rsidRDefault="006F3177" w:rsidP="006F3177">
      <w:pPr>
        <w:spacing w:after="0" w:line="240" w:lineRule="auto"/>
        <w:ind w:firstLine="567"/>
        <w:jc w:val="both"/>
        <w:rPr>
          <w:rFonts w:ascii="Times New Roman" w:eastAsia="Times New Roman" w:hAnsi="Times New Roman"/>
          <w:sz w:val="28"/>
          <w:szCs w:val="28"/>
          <w:lang w:eastAsia="ru-RU"/>
        </w:rPr>
      </w:pPr>
      <w:r w:rsidRPr="006F3177">
        <w:rPr>
          <w:rFonts w:ascii="Times New Roman" w:eastAsia="Times New Roman" w:hAnsi="Times New Roman"/>
          <w:b/>
          <w:bCs/>
          <w:sz w:val="28"/>
          <w:szCs w:val="28"/>
          <w:lang w:eastAsia="ru-RU"/>
        </w:rPr>
        <w:t>Повторне відстеження</w:t>
      </w:r>
      <w:r w:rsidRPr="006F3177">
        <w:rPr>
          <w:rFonts w:ascii="Times New Roman" w:eastAsia="Times New Roman" w:hAnsi="Times New Roman"/>
          <w:sz w:val="28"/>
          <w:szCs w:val="28"/>
          <w:lang w:eastAsia="ru-RU"/>
        </w:rPr>
        <w:t xml:space="preserve"> буде проведено </w:t>
      </w:r>
      <w:r w:rsidRPr="006F3177">
        <w:rPr>
          <w:rFonts w:ascii="Times New Roman" w:eastAsia="Times New Roman" w:hAnsi="Times New Roman"/>
          <w:b/>
          <w:bCs/>
          <w:sz w:val="28"/>
          <w:szCs w:val="28"/>
          <w:lang w:eastAsia="ru-RU"/>
        </w:rPr>
        <w:t>з 01 січня 2028 року по 31 січня 2028 року</w:t>
      </w:r>
      <w:r w:rsidRPr="006F3177">
        <w:rPr>
          <w:rFonts w:ascii="Times New Roman" w:eastAsia="Times New Roman" w:hAnsi="Times New Roman"/>
          <w:sz w:val="28"/>
          <w:szCs w:val="28"/>
          <w:lang w:eastAsia="ru-RU"/>
        </w:rPr>
        <w:t>, але не пізніше двох років з дня набрання чинності регуляторним актом.</w:t>
      </w:r>
    </w:p>
    <w:p w:rsidR="00F60727" w:rsidRPr="006F3177" w:rsidRDefault="006F3177" w:rsidP="006F3177">
      <w:pPr>
        <w:widowControl w:val="0"/>
        <w:autoSpaceDE w:val="0"/>
        <w:autoSpaceDN w:val="0"/>
        <w:spacing w:after="0" w:line="240" w:lineRule="auto"/>
        <w:ind w:firstLine="567"/>
        <w:jc w:val="both"/>
        <w:rPr>
          <w:rFonts w:ascii="Times New Roman" w:eastAsia="Times New Roman" w:hAnsi="Times New Roman"/>
          <w:sz w:val="28"/>
          <w:szCs w:val="28"/>
          <w:lang w:eastAsia="uk-UA" w:bidi="uk-UA"/>
        </w:rPr>
      </w:pPr>
      <w:r w:rsidRPr="006F3177">
        <w:rPr>
          <w:rFonts w:ascii="Times New Roman" w:hAnsi="Times New Roman"/>
          <w:sz w:val="28"/>
          <w:szCs w:val="28"/>
        </w:rPr>
        <w:t>За результатами проведення відстеження результативності, у разі необхідності, до регуляторного акта вноситимуться відповідні зміни.</w:t>
      </w:r>
    </w:p>
    <w:p w:rsidR="005C7F83" w:rsidRPr="006F3177" w:rsidRDefault="005C7F83" w:rsidP="006F3177">
      <w:pPr>
        <w:widowControl w:val="0"/>
        <w:autoSpaceDE w:val="0"/>
        <w:autoSpaceDN w:val="0"/>
        <w:spacing w:after="0" w:line="240" w:lineRule="auto"/>
        <w:ind w:firstLine="567"/>
        <w:jc w:val="both"/>
        <w:rPr>
          <w:rFonts w:ascii="Times New Roman" w:eastAsia="Times New Roman" w:hAnsi="Times New Roman"/>
          <w:sz w:val="28"/>
          <w:szCs w:val="28"/>
          <w:lang w:val="uk-UA" w:eastAsia="uk-UA" w:bidi="uk-UA"/>
        </w:rPr>
      </w:pPr>
    </w:p>
    <w:p w:rsidR="005C7F83" w:rsidRDefault="005C7F83" w:rsidP="00F60727">
      <w:pPr>
        <w:widowControl w:val="0"/>
        <w:autoSpaceDE w:val="0"/>
        <w:autoSpaceDN w:val="0"/>
        <w:spacing w:after="0" w:line="240" w:lineRule="auto"/>
        <w:jc w:val="both"/>
        <w:rPr>
          <w:rFonts w:ascii="Times New Roman" w:eastAsia="Times New Roman" w:hAnsi="Times New Roman"/>
          <w:sz w:val="28"/>
          <w:szCs w:val="28"/>
          <w:lang w:val="uk-UA" w:eastAsia="uk-UA" w:bidi="uk-UA"/>
        </w:rPr>
      </w:pPr>
    </w:p>
    <w:p w:rsidR="005C7F83" w:rsidRDefault="005C7F83" w:rsidP="00F60727">
      <w:pPr>
        <w:widowControl w:val="0"/>
        <w:autoSpaceDE w:val="0"/>
        <w:autoSpaceDN w:val="0"/>
        <w:spacing w:after="0" w:line="240" w:lineRule="auto"/>
        <w:jc w:val="both"/>
        <w:rPr>
          <w:rFonts w:ascii="Times New Roman" w:eastAsia="Times New Roman" w:hAnsi="Times New Roman"/>
          <w:sz w:val="28"/>
          <w:szCs w:val="28"/>
          <w:lang w:val="uk-UA" w:eastAsia="uk-UA" w:bidi="uk-UA"/>
        </w:rPr>
      </w:pPr>
    </w:p>
    <w:p w:rsidR="006F3177" w:rsidRDefault="006F3177" w:rsidP="00F60727">
      <w:pPr>
        <w:widowControl w:val="0"/>
        <w:autoSpaceDE w:val="0"/>
        <w:autoSpaceDN w:val="0"/>
        <w:spacing w:after="0" w:line="240" w:lineRule="auto"/>
        <w:jc w:val="both"/>
        <w:rPr>
          <w:rFonts w:ascii="Times New Roman" w:eastAsia="Times New Roman" w:hAnsi="Times New Roman"/>
          <w:sz w:val="28"/>
          <w:szCs w:val="28"/>
          <w:lang w:val="uk-UA" w:eastAsia="uk-UA" w:bidi="uk-UA"/>
        </w:rPr>
      </w:pPr>
    </w:p>
    <w:p w:rsidR="006F3177" w:rsidRDefault="006F3177" w:rsidP="00F60727">
      <w:pPr>
        <w:widowControl w:val="0"/>
        <w:autoSpaceDE w:val="0"/>
        <w:autoSpaceDN w:val="0"/>
        <w:spacing w:after="0" w:line="240" w:lineRule="auto"/>
        <w:jc w:val="both"/>
        <w:rPr>
          <w:rFonts w:ascii="Times New Roman" w:eastAsia="Times New Roman" w:hAnsi="Times New Roman"/>
          <w:sz w:val="28"/>
          <w:szCs w:val="28"/>
          <w:lang w:val="uk-UA" w:eastAsia="uk-UA" w:bidi="uk-UA"/>
        </w:rPr>
      </w:pPr>
    </w:p>
    <w:p w:rsidR="006F3177" w:rsidRDefault="006F3177" w:rsidP="00F60727">
      <w:pPr>
        <w:widowControl w:val="0"/>
        <w:autoSpaceDE w:val="0"/>
        <w:autoSpaceDN w:val="0"/>
        <w:spacing w:after="0" w:line="240" w:lineRule="auto"/>
        <w:jc w:val="both"/>
        <w:rPr>
          <w:rFonts w:ascii="Times New Roman" w:eastAsia="Times New Roman" w:hAnsi="Times New Roman"/>
          <w:sz w:val="28"/>
          <w:szCs w:val="28"/>
          <w:lang w:val="uk-UA" w:eastAsia="uk-UA" w:bidi="uk-UA"/>
        </w:rPr>
      </w:pPr>
    </w:p>
    <w:p w:rsidR="00F60727" w:rsidRPr="00071B86" w:rsidRDefault="00F60727" w:rsidP="00F60727">
      <w:pPr>
        <w:widowControl w:val="0"/>
        <w:autoSpaceDE w:val="0"/>
        <w:autoSpaceDN w:val="0"/>
        <w:spacing w:after="0" w:line="240" w:lineRule="auto"/>
        <w:jc w:val="center"/>
        <w:rPr>
          <w:rFonts w:ascii="Times New Roman" w:eastAsia="Times New Roman" w:hAnsi="Times New Roman"/>
          <w:sz w:val="28"/>
          <w:szCs w:val="28"/>
          <w:lang w:val="uk-UA" w:eastAsia="uk-UA" w:bidi="uk-UA"/>
        </w:rPr>
        <w:sectPr w:rsidR="00F60727" w:rsidRPr="00071B86" w:rsidSect="007B65B2">
          <w:pgSz w:w="11910" w:h="16840"/>
          <w:pgMar w:top="709" w:right="853" w:bottom="709" w:left="1701" w:header="720" w:footer="720" w:gutter="0"/>
          <w:cols w:space="720"/>
        </w:sectPr>
      </w:pPr>
      <w:r>
        <w:rPr>
          <w:rFonts w:ascii="Times New Roman" w:eastAsia="Times New Roman" w:hAnsi="Times New Roman"/>
          <w:sz w:val="28"/>
          <w:szCs w:val="28"/>
          <w:lang w:val="uk-UA" w:eastAsia="uk-UA" w:bidi="uk-UA"/>
        </w:rPr>
        <w:t xml:space="preserve">Сільський голова                                                    </w:t>
      </w:r>
      <w:r w:rsidR="007A09A4">
        <w:rPr>
          <w:rFonts w:ascii="Times New Roman" w:eastAsia="Times New Roman" w:hAnsi="Times New Roman"/>
          <w:sz w:val="28"/>
          <w:szCs w:val="28"/>
          <w:lang w:val="uk-UA" w:eastAsia="uk-UA" w:bidi="uk-UA"/>
        </w:rPr>
        <w:t xml:space="preserve">                  Віталій ЯЦЕНКО</w:t>
      </w:r>
    </w:p>
    <w:p w:rsidR="0091255A" w:rsidRDefault="0091255A" w:rsidP="0091255A">
      <w:pPr>
        <w:widowControl w:val="0"/>
        <w:autoSpaceDE w:val="0"/>
        <w:autoSpaceDN w:val="0"/>
        <w:spacing w:after="0" w:line="254" w:lineRule="exact"/>
        <w:jc w:val="center"/>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lastRenderedPageBreak/>
        <w:t xml:space="preserve">                                                                                                   Додаток 4</w:t>
      </w:r>
    </w:p>
    <w:p w:rsidR="0091255A" w:rsidRDefault="0091255A" w:rsidP="0091255A">
      <w:pPr>
        <w:widowControl w:val="0"/>
        <w:autoSpaceDE w:val="0"/>
        <w:autoSpaceDN w:val="0"/>
        <w:spacing w:after="0" w:line="240" w:lineRule="auto"/>
        <w:jc w:val="right"/>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до Методики проведення аналізу впливу</w:t>
      </w:r>
    </w:p>
    <w:p w:rsidR="0091255A" w:rsidRDefault="0091255A" w:rsidP="0091255A">
      <w:pPr>
        <w:widowControl w:val="0"/>
        <w:autoSpaceDE w:val="0"/>
        <w:autoSpaceDN w:val="0"/>
        <w:spacing w:after="0" w:line="240" w:lineRule="auto"/>
        <w:ind w:right="490"/>
        <w:outlineLvl w:val="0"/>
        <w:rPr>
          <w:rFonts w:ascii="Times New Roman" w:eastAsia="Times New Roman" w:hAnsi="Times New Roman"/>
          <w:b/>
          <w:bCs/>
          <w:sz w:val="28"/>
          <w:szCs w:val="28"/>
          <w:lang w:val="uk-UA" w:eastAsia="uk-UA" w:bidi="uk-UA"/>
        </w:rPr>
      </w:pPr>
      <w:r>
        <w:rPr>
          <w:rFonts w:ascii="Times New Roman" w:eastAsia="Times New Roman" w:hAnsi="Times New Roman"/>
          <w:sz w:val="24"/>
          <w:szCs w:val="24"/>
          <w:lang w:val="uk-UA" w:eastAsia="uk-UA" w:bidi="uk-UA"/>
        </w:rPr>
        <w:t xml:space="preserve">                                                                                                                          регуляторного акту</w:t>
      </w:r>
      <w:r>
        <w:rPr>
          <w:rFonts w:ascii="Times New Roman" w:eastAsia="Times New Roman" w:hAnsi="Times New Roman"/>
          <w:b/>
          <w:bCs/>
          <w:sz w:val="28"/>
          <w:szCs w:val="28"/>
          <w:lang w:val="uk-UA" w:eastAsia="uk-UA" w:bidi="uk-UA"/>
        </w:rPr>
        <w:t xml:space="preserve"> </w:t>
      </w:r>
    </w:p>
    <w:p w:rsidR="0091255A" w:rsidRDefault="0091255A" w:rsidP="0091255A">
      <w:pPr>
        <w:widowControl w:val="0"/>
        <w:autoSpaceDE w:val="0"/>
        <w:autoSpaceDN w:val="0"/>
        <w:spacing w:after="0" w:line="240" w:lineRule="auto"/>
        <w:ind w:right="490"/>
        <w:jc w:val="center"/>
        <w:outlineLvl w:val="0"/>
        <w:rPr>
          <w:rFonts w:ascii="Times New Roman" w:eastAsia="Times New Roman" w:hAnsi="Times New Roman"/>
          <w:b/>
          <w:bCs/>
          <w:sz w:val="28"/>
          <w:szCs w:val="28"/>
          <w:lang w:val="uk-UA" w:eastAsia="uk-UA" w:bidi="uk-UA"/>
        </w:rPr>
      </w:pPr>
    </w:p>
    <w:p w:rsidR="0091255A" w:rsidRDefault="0091255A" w:rsidP="0091255A">
      <w:pPr>
        <w:widowControl w:val="0"/>
        <w:autoSpaceDE w:val="0"/>
        <w:autoSpaceDN w:val="0"/>
        <w:spacing w:after="0" w:line="240" w:lineRule="auto"/>
        <w:ind w:right="490"/>
        <w:jc w:val="center"/>
        <w:outlineLvl w:val="0"/>
        <w:rPr>
          <w:rFonts w:ascii="Times New Roman" w:eastAsia="Times New Roman" w:hAnsi="Times New Roman"/>
          <w:b/>
          <w:bCs/>
          <w:sz w:val="28"/>
          <w:szCs w:val="28"/>
          <w:lang w:val="uk-UA" w:eastAsia="uk-UA" w:bidi="uk-UA"/>
        </w:rPr>
      </w:pPr>
      <w:r>
        <w:rPr>
          <w:rFonts w:ascii="Times New Roman" w:eastAsia="Times New Roman" w:hAnsi="Times New Roman"/>
          <w:b/>
          <w:bCs/>
          <w:sz w:val="28"/>
          <w:szCs w:val="28"/>
          <w:lang w:val="uk-UA" w:eastAsia="uk-UA" w:bidi="uk-UA"/>
        </w:rPr>
        <w:t>ТЕСТ</w:t>
      </w:r>
    </w:p>
    <w:p w:rsidR="0091255A" w:rsidRDefault="0091255A" w:rsidP="0091255A">
      <w:pPr>
        <w:widowControl w:val="0"/>
        <w:autoSpaceDE w:val="0"/>
        <w:autoSpaceDN w:val="0"/>
        <w:spacing w:after="0" w:line="321" w:lineRule="exact"/>
        <w:jc w:val="center"/>
        <w:rPr>
          <w:rFonts w:ascii="Times New Roman" w:eastAsia="Times New Roman" w:hAnsi="Times New Roman"/>
          <w:b/>
          <w:sz w:val="28"/>
          <w:lang w:val="uk-UA" w:eastAsia="uk-UA" w:bidi="uk-UA"/>
        </w:rPr>
      </w:pPr>
      <w:r>
        <w:rPr>
          <w:rFonts w:ascii="Times New Roman" w:eastAsia="Times New Roman" w:hAnsi="Times New Roman"/>
          <w:b/>
          <w:sz w:val="28"/>
          <w:lang w:val="uk-UA" w:eastAsia="uk-UA" w:bidi="uk-UA"/>
        </w:rPr>
        <w:t>малого підприємництва (М-Тест)</w:t>
      </w:r>
    </w:p>
    <w:p w:rsidR="0091255A" w:rsidRDefault="0091255A" w:rsidP="0091255A">
      <w:pPr>
        <w:widowControl w:val="0"/>
        <w:autoSpaceDE w:val="0"/>
        <w:autoSpaceDN w:val="0"/>
        <w:spacing w:after="0" w:line="321" w:lineRule="exact"/>
        <w:jc w:val="center"/>
        <w:rPr>
          <w:rFonts w:ascii="Times New Roman" w:eastAsia="Times New Roman" w:hAnsi="Times New Roman"/>
          <w:b/>
          <w:sz w:val="28"/>
          <w:lang w:val="uk-UA" w:eastAsia="uk-UA" w:bidi="uk-UA"/>
        </w:rPr>
      </w:pPr>
    </w:p>
    <w:p w:rsidR="0091255A" w:rsidRDefault="0091255A" w:rsidP="0091255A">
      <w:pPr>
        <w:pStyle w:val="a5"/>
        <w:shd w:val="clear" w:color="auto" w:fill="FFFFFF"/>
        <w:spacing w:before="0" w:beforeAutospacing="0" w:after="0" w:afterAutospacing="0"/>
        <w:ind w:firstLine="567"/>
        <w:jc w:val="both"/>
        <w:rPr>
          <w:spacing w:val="7"/>
          <w:sz w:val="28"/>
          <w:szCs w:val="28"/>
        </w:rPr>
      </w:pPr>
      <w:r>
        <w:rPr>
          <w:b/>
          <w:bCs/>
          <w:spacing w:val="7"/>
          <w:sz w:val="28"/>
          <w:szCs w:val="28"/>
        </w:rPr>
        <w:t>1. Консультації з представниками мікро- та малого підприємництва щодо оцінки впливу регулювання</w:t>
      </w:r>
    </w:p>
    <w:p w:rsidR="0091255A" w:rsidRDefault="0091255A" w:rsidP="0091255A">
      <w:pPr>
        <w:pStyle w:val="a5"/>
        <w:shd w:val="clear" w:color="auto" w:fill="FFFFFF"/>
        <w:spacing w:before="0" w:beforeAutospacing="0" w:after="0" w:afterAutospacing="0"/>
        <w:ind w:firstLine="567"/>
        <w:jc w:val="both"/>
        <w:rPr>
          <w:sz w:val="28"/>
          <w:szCs w:val="28"/>
          <w:lang w:val="uk-UA" w:eastAsia="uk-UA" w:bidi="uk-UA"/>
        </w:rPr>
      </w:pPr>
      <w:r>
        <w:rPr>
          <w:spacing w:val="7"/>
          <w:sz w:val="28"/>
          <w:szCs w:val="28"/>
        </w:rPr>
        <w:t>Консультації щодо визначення впливу запропонованого регулювання на суб’єктів малого підприємництва та визначення детального переліку процедур, виконання яких необхідно для здійснення регулювання, проведено розробником у період з </w:t>
      </w:r>
      <w:r w:rsidR="009B1890">
        <w:rPr>
          <w:spacing w:val="7"/>
          <w:sz w:val="28"/>
          <w:szCs w:val="28"/>
          <w:lang w:val="uk-UA"/>
        </w:rPr>
        <w:t>20.04</w:t>
      </w:r>
      <w:r>
        <w:rPr>
          <w:spacing w:val="7"/>
          <w:sz w:val="28"/>
          <w:szCs w:val="28"/>
          <w:lang w:val="uk-UA"/>
        </w:rPr>
        <w:t>.</w:t>
      </w:r>
      <w:r>
        <w:rPr>
          <w:spacing w:val="7"/>
          <w:sz w:val="28"/>
          <w:szCs w:val="28"/>
        </w:rPr>
        <w:t>202</w:t>
      </w:r>
      <w:r w:rsidR="009B1890">
        <w:rPr>
          <w:spacing w:val="7"/>
          <w:sz w:val="28"/>
          <w:szCs w:val="28"/>
          <w:lang w:val="uk-UA"/>
        </w:rPr>
        <w:t>6</w:t>
      </w:r>
      <w:r>
        <w:rPr>
          <w:spacing w:val="7"/>
          <w:sz w:val="28"/>
          <w:szCs w:val="28"/>
        </w:rPr>
        <w:t> р. по </w:t>
      </w:r>
      <w:r w:rsidR="009B1890">
        <w:rPr>
          <w:spacing w:val="7"/>
          <w:sz w:val="28"/>
          <w:szCs w:val="28"/>
          <w:lang w:val="uk-UA"/>
        </w:rPr>
        <w:t>19.05</w:t>
      </w:r>
      <w:r>
        <w:rPr>
          <w:spacing w:val="7"/>
          <w:sz w:val="28"/>
          <w:szCs w:val="28"/>
          <w:lang w:val="uk-UA"/>
        </w:rPr>
        <w:t>.</w:t>
      </w:r>
      <w:r>
        <w:rPr>
          <w:spacing w:val="7"/>
          <w:sz w:val="28"/>
          <w:szCs w:val="28"/>
        </w:rPr>
        <w:t>202</w:t>
      </w:r>
      <w:r w:rsidR="009B1890">
        <w:rPr>
          <w:spacing w:val="7"/>
          <w:sz w:val="28"/>
          <w:szCs w:val="28"/>
          <w:lang w:val="uk-UA"/>
        </w:rPr>
        <w:t>6</w:t>
      </w:r>
      <w:r>
        <w:rPr>
          <w:spacing w:val="7"/>
          <w:sz w:val="28"/>
          <w:szCs w:val="28"/>
        </w:rPr>
        <w:t> р.</w:t>
      </w:r>
      <w:r>
        <w:rPr>
          <w:spacing w:val="7"/>
          <w:sz w:val="28"/>
          <w:szCs w:val="28"/>
          <w:lang w:val="uk-UA"/>
        </w:rPr>
        <w:t xml:space="preserve"> Шляхом збору пропозицій та зауважень до розташованого на сайті Лозуватської сільської ради </w:t>
      </w:r>
      <w:r>
        <w:rPr>
          <w:sz w:val="28"/>
          <w:szCs w:val="28"/>
          <w:lang w:val="en-US" w:eastAsia="uk-UA" w:bidi="uk-UA"/>
        </w:rPr>
        <w:t>lozuvatka</w:t>
      </w:r>
      <w:r>
        <w:rPr>
          <w:sz w:val="28"/>
          <w:szCs w:val="28"/>
          <w:lang w:val="uk-UA" w:eastAsia="uk-UA" w:bidi="uk-UA"/>
        </w:rPr>
        <w:t>.</w:t>
      </w:r>
      <w:r>
        <w:rPr>
          <w:sz w:val="28"/>
          <w:szCs w:val="28"/>
          <w:lang w:val="en-US" w:eastAsia="uk-UA" w:bidi="uk-UA"/>
        </w:rPr>
        <w:t>dp</w:t>
      </w:r>
      <w:r>
        <w:rPr>
          <w:sz w:val="28"/>
          <w:szCs w:val="28"/>
          <w:lang w:val="uk-UA" w:eastAsia="uk-UA" w:bidi="uk-UA"/>
        </w:rPr>
        <w:t>.</w:t>
      </w:r>
      <w:r>
        <w:rPr>
          <w:sz w:val="28"/>
          <w:szCs w:val="28"/>
          <w:lang w:val="en-US" w:eastAsia="uk-UA" w:bidi="uk-UA"/>
        </w:rPr>
        <w:t>gov</w:t>
      </w:r>
      <w:r>
        <w:rPr>
          <w:sz w:val="28"/>
          <w:szCs w:val="28"/>
          <w:lang w:val="uk-UA" w:eastAsia="uk-UA" w:bidi="uk-UA"/>
        </w:rPr>
        <w:t>.</w:t>
      </w:r>
      <w:r>
        <w:rPr>
          <w:sz w:val="28"/>
          <w:szCs w:val="28"/>
          <w:lang w:val="en-US" w:eastAsia="uk-UA" w:bidi="uk-UA"/>
        </w:rPr>
        <w:t>ua</w:t>
      </w:r>
      <w:r>
        <w:rPr>
          <w:sz w:val="28"/>
          <w:szCs w:val="28"/>
          <w:lang w:val="uk-UA" w:eastAsia="uk-UA" w:bidi="uk-UA"/>
        </w:rPr>
        <w:t xml:space="preserve"> </w:t>
      </w:r>
    </w:p>
    <w:p w:rsidR="0091255A" w:rsidRDefault="0091255A" w:rsidP="0091255A">
      <w:pPr>
        <w:pStyle w:val="a5"/>
        <w:shd w:val="clear" w:color="auto" w:fill="FFFFFF"/>
        <w:spacing w:before="0" w:beforeAutospacing="0" w:after="0" w:afterAutospacing="0"/>
        <w:ind w:firstLine="567"/>
        <w:jc w:val="both"/>
        <w:rPr>
          <w:sz w:val="28"/>
          <w:szCs w:val="28"/>
          <w:lang w:val="uk-UA" w:eastAsia="uk-UA" w:bidi="uk-UA"/>
        </w:rPr>
      </w:pPr>
    </w:p>
    <w:tbl>
      <w:tblPr>
        <w:tblStyle w:val="TableNormal"/>
        <w:tblW w:w="10200"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0"/>
        <w:gridCol w:w="4675"/>
        <w:gridCol w:w="1842"/>
        <w:gridCol w:w="2833"/>
      </w:tblGrid>
      <w:tr w:rsidR="0091255A" w:rsidTr="0091255A">
        <w:trPr>
          <w:trHeight w:val="1163"/>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ind w:right="115"/>
              <w:jc w:val="center"/>
              <w:rPr>
                <w:rFonts w:ascii="Times New Roman" w:eastAsia="Times New Roman" w:hAnsi="Times New Roman"/>
                <w:b/>
                <w:sz w:val="24"/>
                <w:lang w:val="uk-UA" w:eastAsia="uk-UA" w:bidi="uk-UA"/>
              </w:rPr>
            </w:pPr>
            <w:r>
              <w:rPr>
                <w:rFonts w:ascii="Times New Roman" w:eastAsia="Times New Roman" w:hAnsi="Times New Roman"/>
                <w:b/>
                <w:sz w:val="24"/>
                <w:lang w:val="uk-UA" w:eastAsia="uk-UA" w:bidi="uk-UA"/>
              </w:rPr>
              <w:t>Поряд ковий номер</w:t>
            </w:r>
          </w:p>
        </w:tc>
        <w:tc>
          <w:tcPr>
            <w:tcW w:w="4678"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8" w:lineRule="exact"/>
              <w:jc w:val="center"/>
              <w:rPr>
                <w:rFonts w:ascii="Times New Roman" w:eastAsia="Times New Roman" w:hAnsi="Times New Roman"/>
                <w:b/>
                <w:sz w:val="24"/>
                <w:lang w:val="uk-UA" w:eastAsia="uk-UA" w:bidi="uk-UA"/>
              </w:rPr>
            </w:pPr>
            <w:r>
              <w:rPr>
                <w:rFonts w:ascii="Times New Roman" w:eastAsia="Times New Roman" w:hAnsi="Times New Roman"/>
                <w:b/>
                <w:sz w:val="24"/>
                <w:lang w:val="uk-UA" w:eastAsia="uk-UA" w:bidi="uk-UA"/>
              </w:rPr>
              <w:t>Вид консультації</w:t>
            </w:r>
          </w:p>
        </w:tc>
        <w:tc>
          <w:tcPr>
            <w:tcW w:w="1843"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ind w:right="-27"/>
              <w:jc w:val="center"/>
              <w:rPr>
                <w:rFonts w:ascii="Times New Roman" w:eastAsia="Times New Roman" w:hAnsi="Times New Roman"/>
                <w:b/>
                <w:sz w:val="24"/>
                <w:lang w:val="uk-UA" w:eastAsia="uk-UA" w:bidi="uk-UA"/>
              </w:rPr>
            </w:pPr>
            <w:r>
              <w:rPr>
                <w:rFonts w:ascii="Times New Roman" w:eastAsia="Times New Roman" w:hAnsi="Times New Roman"/>
                <w:b/>
                <w:sz w:val="24"/>
                <w:lang w:val="uk-UA" w:eastAsia="uk-UA" w:bidi="uk-UA"/>
              </w:rPr>
              <w:t>Кількість учасників консультацій, осіб</w:t>
            </w:r>
          </w:p>
        </w:tc>
        <w:tc>
          <w:tcPr>
            <w:tcW w:w="283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ind w:right="102"/>
              <w:jc w:val="center"/>
              <w:rPr>
                <w:rFonts w:ascii="Times New Roman" w:eastAsia="Times New Roman" w:hAnsi="Times New Roman"/>
                <w:b/>
                <w:sz w:val="24"/>
                <w:lang w:val="uk-UA" w:eastAsia="uk-UA" w:bidi="uk-UA"/>
              </w:rPr>
            </w:pPr>
            <w:r>
              <w:rPr>
                <w:rFonts w:ascii="Times New Roman" w:eastAsia="Times New Roman" w:hAnsi="Times New Roman"/>
                <w:b/>
                <w:sz w:val="24"/>
                <w:lang w:val="uk-UA" w:eastAsia="uk-UA" w:bidi="uk-UA"/>
              </w:rPr>
              <w:t>Основні результати консультацій (опис)</w:t>
            </w:r>
          </w:p>
        </w:tc>
      </w:tr>
      <w:tr w:rsidR="0091255A" w:rsidTr="0091255A">
        <w:trPr>
          <w:trHeight w:val="764"/>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70"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1</w:t>
            </w:r>
          </w:p>
        </w:tc>
        <w:tc>
          <w:tcPr>
            <w:tcW w:w="4678"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ind w:right="573"/>
              <w:jc w:val="both"/>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Отримання письмових звернень від платників податку</w:t>
            </w:r>
          </w:p>
        </w:tc>
        <w:tc>
          <w:tcPr>
            <w:tcW w:w="1843"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2835" w:type="dxa"/>
            <w:tcBorders>
              <w:top w:val="single" w:sz="4" w:space="0" w:color="000000"/>
              <w:left w:val="single" w:sz="4" w:space="0" w:color="000000"/>
              <w:bottom w:val="single" w:sz="4" w:space="0" w:color="000000"/>
              <w:right w:val="single" w:sz="4" w:space="0" w:color="000000"/>
            </w:tcBorders>
            <w:hideMark/>
          </w:tcPr>
          <w:p w:rsidR="0091255A" w:rsidRDefault="0091255A">
            <w:pPr>
              <w:tabs>
                <w:tab w:val="left" w:pos="1673"/>
              </w:tabs>
              <w:spacing w:line="240" w:lineRule="auto"/>
              <w:ind w:right="97"/>
              <w:jc w:val="both"/>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Отримання інформації та пропозицій</w:t>
            </w:r>
          </w:p>
        </w:tc>
      </w:tr>
      <w:tr w:rsidR="0091255A" w:rsidTr="0091255A">
        <w:trPr>
          <w:trHeight w:val="764"/>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70"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2</w:t>
            </w:r>
          </w:p>
        </w:tc>
        <w:tc>
          <w:tcPr>
            <w:tcW w:w="4678"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ind w:right="573"/>
              <w:jc w:val="both"/>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Телефонні запити до бізнесу</w:t>
            </w:r>
          </w:p>
        </w:tc>
        <w:tc>
          <w:tcPr>
            <w:tcW w:w="1843"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8</w:t>
            </w:r>
          </w:p>
        </w:tc>
        <w:tc>
          <w:tcPr>
            <w:tcW w:w="2835" w:type="dxa"/>
            <w:tcBorders>
              <w:top w:val="single" w:sz="4" w:space="0" w:color="000000"/>
              <w:left w:val="single" w:sz="4" w:space="0" w:color="000000"/>
              <w:bottom w:val="single" w:sz="4" w:space="0" w:color="000000"/>
              <w:right w:val="single" w:sz="4" w:space="0" w:color="000000"/>
            </w:tcBorders>
            <w:hideMark/>
          </w:tcPr>
          <w:p w:rsidR="0091255A" w:rsidRDefault="0091255A">
            <w:pPr>
              <w:tabs>
                <w:tab w:val="left" w:pos="1673"/>
              </w:tabs>
              <w:spacing w:line="240" w:lineRule="auto"/>
              <w:ind w:right="97"/>
              <w:jc w:val="both"/>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Отримання інформації та пропозицій</w:t>
            </w:r>
          </w:p>
        </w:tc>
      </w:tr>
      <w:tr w:rsidR="0091255A" w:rsidTr="0091255A">
        <w:trPr>
          <w:trHeight w:val="787"/>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8"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3</w:t>
            </w:r>
          </w:p>
        </w:tc>
        <w:tc>
          <w:tcPr>
            <w:tcW w:w="4678"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ind w:right="116"/>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Засідання постійної комісії сільської ради з питань соціально-економічного розвитку, планування, фінансів, бюджету</w:t>
            </w:r>
          </w:p>
        </w:tc>
        <w:tc>
          <w:tcPr>
            <w:tcW w:w="1843"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8"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5</w:t>
            </w:r>
          </w:p>
        </w:tc>
        <w:tc>
          <w:tcPr>
            <w:tcW w:w="2835" w:type="dxa"/>
            <w:tcBorders>
              <w:top w:val="single" w:sz="4" w:space="0" w:color="000000"/>
              <w:left w:val="single" w:sz="4" w:space="0" w:color="000000"/>
              <w:bottom w:val="single" w:sz="4" w:space="0" w:color="000000"/>
              <w:right w:val="single" w:sz="4" w:space="0" w:color="000000"/>
            </w:tcBorders>
            <w:hideMark/>
          </w:tcPr>
          <w:p w:rsidR="0091255A" w:rsidRDefault="0091255A">
            <w:pPr>
              <w:tabs>
                <w:tab w:val="left" w:pos="1673"/>
              </w:tabs>
              <w:spacing w:line="240" w:lineRule="auto"/>
              <w:ind w:right="97"/>
              <w:jc w:val="both"/>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Отримання інформації та пропозицій</w:t>
            </w:r>
          </w:p>
        </w:tc>
      </w:tr>
    </w:tbl>
    <w:p w:rsidR="0091255A" w:rsidRDefault="0091255A" w:rsidP="0091255A">
      <w:pPr>
        <w:pStyle w:val="a5"/>
        <w:shd w:val="clear" w:color="auto" w:fill="FFFFFF"/>
        <w:spacing w:before="0" w:beforeAutospacing="0" w:after="0" w:afterAutospacing="0"/>
        <w:ind w:firstLine="567"/>
        <w:jc w:val="both"/>
        <w:rPr>
          <w:spacing w:val="7"/>
          <w:sz w:val="28"/>
          <w:szCs w:val="28"/>
          <w:lang w:val="uk-UA"/>
        </w:rPr>
      </w:pPr>
    </w:p>
    <w:p w:rsidR="0091255A" w:rsidRDefault="0091255A" w:rsidP="0091255A">
      <w:pPr>
        <w:pStyle w:val="a5"/>
        <w:shd w:val="clear" w:color="auto" w:fill="FFFFFF"/>
        <w:spacing w:before="0" w:beforeAutospacing="0" w:after="0" w:afterAutospacing="0"/>
        <w:ind w:firstLine="567"/>
        <w:jc w:val="both"/>
        <w:rPr>
          <w:b/>
          <w:sz w:val="28"/>
          <w:szCs w:val="28"/>
          <w:shd w:val="clear" w:color="auto" w:fill="FFFFFF"/>
          <w:lang w:val="uk-UA"/>
        </w:rPr>
      </w:pPr>
      <w:r>
        <w:rPr>
          <w:b/>
          <w:sz w:val="28"/>
          <w:szCs w:val="28"/>
          <w:shd w:val="clear" w:color="auto" w:fill="FFFFFF"/>
        </w:rPr>
        <w:t>2. Вимірювання впливу регулювання на суб’єктів малого підприємництва (мікро- та малі):</w:t>
      </w:r>
    </w:p>
    <w:p w:rsidR="0091255A" w:rsidRDefault="0091255A" w:rsidP="0091255A">
      <w:pPr>
        <w:widowControl w:val="0"/>
        <w:tabs>
          <w:tab w:val="left" w:pos="1063"/>
        </w:tabs>
        <w:autoSpaceDE w:val="0"/>
        <w:autoSpaceDN w:val="0"/>
        <w:spacing w:after="0" w:line="240" w:lineRule="auto"/>
        <w:ind w:right="-42" w:firstLine="567"/>
        <w:jc w:val="both"/>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кількість суб’єктів малого підприємництва, на я</w:t>
      </w:r>
      <w:r w:rsidR="00815288">
        <w:rPr>
          <w:rFonts w:ascii="Times New Roman" w:eastAsia="Times New Roman" w:hAnsi="Times New Roman"/>
          <w:sz w:val="28"/>
          <w:szCs w:val="28"/>
          <w:lang w:val="uk-UA" w:eastAsia="uk-UA" w:bidi="uk-UA"/>
        </w:rPr>
        <w:t>ких поширюється регулювання: 736</w:t>
      </w:r>
      <w:r>
        <w:rPr>
          <w:rFonts w:ascii="Times New Roman" w:eastAsia="Times New Roman" w:hAnsi="Times New Roman"/>
          <w:sz w:val="28"/>
          <w:szCs w:val="28"/>
          <w:lang w:val="uk-UA" w:eastAsia="uk-UA" w:bidi="uk-UA"/>
        </w:rPr>
        <w:t xml:space="preserve"> (одиниця), у тому числі малого підприємництва 29 (оди</w:t>
      </w:r>
      <w:r w:rsidR="00815288">
        <w:rPr>
          <w:rFonts w:ascii="Times New Roman" w:eastAsia="Times New Roman" w:hAnsi="Times New Roman"/>
          <w:sz w:val="28"/>
          <w:szCs w:val="28"/>
          <w:lang w:val="uk-UA" w:eastAsia="uk-UA" w:bidi="uk-UA"/>
        </w:rPr>
        <w:t>ниць) та мікропідприємництва 707</w:t>
      </w:r>
      <w:r>
        <w:rPr>
          <w:rFonts w:ascii="Times New Roman" w:eastAsia="Times New Roman" w:hAnsi="Times New Roman"/>
          <w:sz w:val="28"/>
          <w:szCs w:val="28"/>
          <w:lang w:val="uk-UA" w:eastAsia="uk-UA" w:bidi="uk-UA"/>
        </w:rPr>
        <w:t xml:space="preserve"> (одиниць);</w:t>
      </w:r>
    </w:p>
    <w:p w:rsidR="0091255A" w:rsidRDefault="0091255A" w:rsidP="0091255A">
      <w:pPr>
        <w:widowControl w:val="0"/>
        <w:autoSpaceDE w:val="0"/>
        <w:autoSpaceDN w:val="0"/>
        <w:spacing w:after="0" w:line="240" w:lineRule="auto"/>
        <w:ind w:right="-42" w:firstLine="567"/>
        <w:jc w:val="both"/>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питома вага суб’єктів малого підприємництва у загальній кількості суб’єктів господарювання, на яких проблема справляє вплив 100 % (відсотків) (з них малого підприємництва – 3,</w:t>
      </w:r>
      <w:r w:rsidR="00815288">
        <w:rPr>
          <w:rFonts w:ascii="Times New Roman" w:eastAsia="Times New Roman" w:hAnsi="Times New Roman"/>
          <w:sz w:val="28"/>
          <w:szCs w:val="28"/>
          <w:lang w:val="uk-UA" w:eastAsia="uk-UA" w:bidi="uk-UA"/>
        </w:rPr>
        <w:t>99%, мікропідприємництва – 96,06</w:t>
      </w:r>
      <w:r>
        <w:rPr>
          <w:rFonts w:ascii="Times New Roman" w:eastAsia="Times New Roman" w:hAnsi="Times New Roman"/>
          <w:sz w:val="28"/>
          <w:szCs w:val="28"/>
          <w:lang w:val="uk-UA" w:eastAsia="uk-UA" w:bidi="uk-UA"/>
        </w:rPr>
        <w:t>%).</w:t>
      </w:r>
    </w:p>
    <w:p w:rsidR="0091255A" w:rsidRDefault="0091255A" w:rsidP="0091255A">
      <w:pPr>
        <w:pStyle w:val="a5"/>
        <w:shd w:val="clear" w:color="auto" w:fill="FFFFFF"/>
        <w:spacing w:before="0" w:beforeAutospacing="0" w:after="0" w:afterAutospacing="0"/>
        <w:ind w:firstLine="567"/>
        <w:jc w:val="both"/>
        <w:rPr>
          <w:color w:val="333333"/>
          <w:shd w:val="clear" w:color="auto" w:fill="FFFFFF"/>
          <w:lang w:val="uk-UA"/>
        </w:rPr>
      </w:pPr>
    </w:p>
    <w:p w:rsidR="0091255A" w:rsidRDefault="0091255A" w:rsidP="0091255A">
      <w:pPr>
        <w:pStyle w:val="a5"/>
        <w:shd w:val="clear" w:color="auto" w:fill="FFFFFF"/>
        <w:spacing w:before="0" w:beforeAutospacing="0" w:after="0" w:afterAutospacing="0"/>
        <w:ind w:firstLine="567"/>
        <w:jc w:val="both"/>
        <w:rPr>
          <w:b/>
          <w:spacing w:val="7"/>
          <w:sz w:val="28"/>
          <w:szCs w:val="28"/>
          <w:lang w:val="uk-UA"/>
        </w:rPr>
      </w:pPr>
      <w:r>
        <w:rPr>
          <w:b/>
          <w:sz w:val="28"/>
          <w:szCs w:val="28"/>
          <w:shd w:val="clear" w:color="auto" w:fill="FFFFFF"/>
        </w:rPr>
        <w:t>3. Розрахунок витрат суб’єктів малого підприємництва на виконання вимог регулювання</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851"/>
        <w:gridCol w:w="5245"/>
        <w:gridCol w:w="1216"/>
        <w:gridCol w:w="60"/>
        <w:gridCol w:w="1275"/>
        <w:gridCol w:w="37"/>
        <w:gridCol w:w="1748"/>
      </w:tblGrid>
      <w:tr w:rsidR="0091255A" w:rsidTr="0091255A">
        <w:trPr>
          <w:trHeight w:val="1103"/>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ind w:right="79"/>
              <w:jc w:val="center"/>
              <w:rPr>
                <w:rFonts w:ascii="Times New Roman" w:eastAsia="Times New Roman" w:hAnsi="Times New Roman"/>
                <w:b/>
                <w:sz w:val="24"/>
                <w:lang w:val="uk-UA" w:eastAsia="uk-UA" w:bidi="uk-UA"/>
              </w:rPr>
            </w:pPr>
            <w:r>
              <w:rPr>
                <w:rFonts w:ascii="Times New Roman" w:eastAsia="Times New Roman" w:hAnsi="Times New Roman"/>
                <w:b/>
                <w:sz w:val="24"/>
                <w:lang w:val="uk-UA" w:eastAsia="uk-UA" w:bidi="uk-UA"/>
              </w:rPr>
              <w:t>Порядковий номер</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jc w:val="center"/>
              <w:rPr>
                <w:rFonts w:ascii="Times New Roman" w:eastAsia="Times New Roman" w:hAnsi="Times New Roman"/>
                <w:b/>
                <w:sz w:val="24"/>
                <w:lang w:val="uk-UA" w:eastAsia="uk-UA" w:bidi="uk-UA"/>
              </w:rPr>
            </w:pPr>
            <w:r>
              <w:rPr>
                <w:rFonts w:ascii="Times New Roman" w:eastAsia="Times New Roman" w:hAnsi="Times New Roman"/>
                <w:b/>
                <w:sz w:val="24"/>
                <w:lang w:val="uk-UA" w:eastAsia="uk-UA" w:bidi="uk-UA"/>
              </w:rPr>
              <w:t>Найменування оцінки</w:t>
            </w:r>
          </w:p>
        </w:tc>
        <w:tc>
          <w:tcPr>
            <w:tcW w:w="1216" w:type="dxa"/>
            <w:tcBorders>
              <w:top w:val="single" w:sz="4" w:space="0" w:color="000000"/>
              <w:left w:val="single" w:sz="4" w:space="0" w:color="000000"/>
              <w:bottom w:val="single" w:sz="4" w:space="0" w:color="000000"/>
              <w:right w:val="single" w:sz="4" w:space="0" w:color="000000"/>
            </w:tcBorders>
            <w:hideMark/>
          </w:tcPr>
          <w:p w:rsidR="0091255A" w:rsidRDefault="009B1890">
            <w:pPr>
              <w:spacing w:line="240" w:lineRule="auto"/>
              <w:jc w:val="center"/>
              <w:rPr>
                <w:rFonts w:ascii="Times New Roman" w:eastAsia="Times New Roman" w:hAnsi="Times New Roman"/>
                <w:b/>
                <w:sz w:val="24"/>
                <w:lang w:val="uk-UA" w:eastAsia="uk-UA" w:bidi="uk-UA"/>
              </w:rPr>
            </w:pPr>
            <w:r>
              <w:rPr>
                <w:rFonts w:ascii="Times New Roman" w:eastAsia="Times New Roman" w:hAnsi="Times New Roman"/>
                <w:b/>
                <w:sz w:val="24"/>
                <w:lang w:val="uk-UA" w:eastAsia="uk-UA" w:bidi="uk-UA"/>
              </w:rPr>
              <w:t>у 2027</w:t>
            </w:r>
            <w:r w:rsidR="0091255A">
              <w:rPr>
                <w:rFonts w:ascii="Times New Roman" w:eastAsia="Times New Roman" w:hAnsi="Times New Roman"/>
                <w:b/>
                <w:sz w:val="24"/>
                <w:lang w:val="uk-UA" w:eastAsia="uk-UA" w:bidi="uk-UA"/>
              </w:rPr>
              <w:t xml:space="preserve"> р.</w:t>
            </w:r>
          </w:p>
        </w:tc>
        <w:tc>
          <w:tcPr>
            <w:tcW w:w="1372" w:type="dxa"/>
            <w:gridSpan w:val="3"/>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jc w:val="center"/>
              <w:rPr>
                <w:rFonts w:ascii="Times New Roman" w:eastAsia="Times New Roman" w:hAnsi="Times New Roman"/>
                <w:b/>
                <w:sz w:val="24"/>
                <w:lang w:val="uk-UA" w:eastAsia="uk-UA" w:bidi="uk-UA"/>
              </w:rPr>
            </w:pPr>
            <w:r>
              <w:rPr>
                <w:rFonts w:ascii="Times New Roman" w:eastAsia="Times New Roman" w:hAnsi="Times New Roman"/>
                <w:b/>
                <w:sz w:val="24"/>
                <w:lang w:val="uk-UA" w:eastAsia="uk-UA" w:bidi="uk-UA"/>
              </w:rPr>
              <w:t>Періодичні*</w:t>
            </w:r>
          </w:p>
          <w:p w:rsidR="0091255A" w:rsidRDefault="0091255A">
            <w:pPr>
              <w:spacing w:line="240" w:lineRule="auto"/>
              <w:ind w:right="37"/>
              <w:jc w:val="center"/>
              <w:rPr>
                <w:rFonts w:ascii="Times New Roman" w:eastAsia="Times New Roman" w:hAnsi="Times New Roman"/>
                <w:b/>
                <w:sz w:val="24"/>
                <w:lang w:val="uk-UA" w:eastAsia="uk-UA" w:bidi="uk-UA"/>
              </w:rPr>
            </w:pPr>
            <w:r>
              <w:rPr>
                <w:rFonts w:ascii="Times New Roman" w:eastAsia="Times New Roman" w:hAnsi="Times New Roman"/>
                <w:b/>
                <w:sz w:val="24"/>
                <w:lang w:val="uk-UA" w:eastAsia="uk-UA" w:bidi="uk-UA"/>
              </w:rPr>
              <w:t>(за наступні роки)</w:t>
            </w:r>
          </w:p>
        </w:tc>
        <w:tc>
          <w:tcPr>
            <w:tcW w:w="1748" w:type="dxa"/>
            <w:tcBorders>
              <w:top w:val="single" w:sz="4" w:space="0" w:color="000000"/>
              <w:left w:val="single" w:sz="4" w:space="0" w:color="000000"/>
              <w:bottom w:val="single" w:sz="4" w:space="0" w:color="000000"/>
              <w:right w:val="single" w:sz="4" w:space="0" w:color="000000"/>
            </w:tcBorders>
            <w:hideMark/>
          </w:tcPr>
          <w:p w:rsidR="0091255A" w:rsidRDefault="0091255A">
            <w:pPr>
              <w:tabs>
                <w:tab w:val="left" w:pos="1433"/>
              </w:tabs>
              <w:spacing w:line="240" w:lineRule="auto"/>
              <w:ind w:right="100"/>
              <w:jc w:val="center"/>
              <w:rPr>
                <w:rFonts w:ascii="Times New Roman" w:eastAsia="Times New Roman" w:hAnsi="Times New Roman"/>
                <w:b/>
                <w:spacing w:val="-9"/>
                <w:sz w:val="24"/>
                <w:lang w:val="uk-UA" w:eastAsia="uk-UA" w:bidi="uk-UA"/>
              </w:rPr>
            </w:pPr>
            <w:r>
              <w:rPr>
                <w:rFonts w:ascii="Times New Roman" w:eastAsia="Times New Roman" w:hAnsi="Times New Roman"/>
                <w:b/>
                <w:sz w:val="24"/>
                <w:lang w:val="uk-UA" w:eastAsia="uk-UA" w:bidi="uk-UA"/>
              </w:rPr>
              <w:t xml:space="preserve">Витрати </w:t>
            </w:r>
            <w:r>
              <w:rPr>
                <w:rFonts w:ascii="Times New Roman" w:eastAsia="Times New Roman" w:hAnsi="Times New Roman"/>
                <w:b/>
                <w:spacing w:val="-9"/>
                <w:sz w:val="24"/>
                <w:lang w:val="uk-UA" w:eastAsia="uk-UA" w:bidi="uk-UA"/>
              </w:rPr>
              <w:t>за</w:t>
            </w:r>
          </w:p>
          <w:p w:rsidR="0091255A" w:rsidRDefault="0091255A">
            <w:pPr>
              <w:tabs>
                <w:tab w:val="left" w:pos="1433"/>
              </w:tabs>
              <w:spacing w:line="240" w:lineRule="auto"/>
              <w:ind w:right="100"/>
              <w:jc w:val="center"/>
              <w:rPr>
                <w:rFonts w:ascii="Times New Roman" w:eastAsia="Times New Roman" w:hAnsi="Times New Roman"/>
                <w:b/>
                <w:sz w:val="24"/>
                <w:lang w:val="uk-UA" w:eastAsia="uk-UA" w:bidi="uk-UA"/>
              </w:rPr>
            </w:pPr>
            <w:r>
              <w:rPr>
                <w:rFonts w:ascii="Times New Roman" w:eastAsia="Times New Roman" w:hAnsi="Times New Roman"/>
                <w:b/>
                <w:spacing w:val="-9"/>
                <w:sz w:val="24"/>
                <w:lang w:val="uk-UA" w:eastAsia="uk-UA" w:bidi="uk-UA"/>
              </w:rPr>
              <w:t xml:space="preserve"> </w:t>
            </w:r>
            <w:r>
              <w:rPr>
                <w:rFonts w:ascii="Times New Roman" w:eastAsia="Times New Roman" w:hAnsi="Times New Roman"/>
                <w:b/>
                <w:sz w:val="24"/>
                <w:lang w:val="uk-UA" w:eastAsia="uk-UA" w:bidi="uk-UA"/>
              </w:rPr>
              <w:t>п’ять років*</w:t>
            </w:r>
          </w:p>
        </w:tc>
      </w:tr>
      <w:tr w:rsidR="0091255A" w:rsidTr="0091255A">
        <w:trPr>
          <w:trHeight w:val="275"/>
        </w:trPr>
        <w:tc>
          <w:tcPr>
            <w:tcW w:w="10432" w:type="dxa"/>
            <w:gridSpan w:val="7"/>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Оцінка “прямих” витрат суб’єктів малого підприємництва на виконання регулювання</w:t>
            </w:r>
          </w:p>
        </w:tc>
      </w:tr>
      <w:tr w:rsidR="0091255A" w:rsidTr="0091255A">
        <w:trPr>
          <w:trHeight w:val="551"/>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1</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91255A">
            <w:pPr>
              <w:tabs>
                <w:tab w:val="left" w:pos="0"/>
              </w:tabs>
              <w:spacing w:line="240" w:lineRule="auto"/>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Придбання</w:t>
            </w:r>
            <w:r>
              <w:rPr>
                <w:rFonts w:ascii="Times New Roman" w:eastAsia="Times New Roman" w:hAnsi="Times New Roman"/>
                <w:sz w:val="24"/>
                <w:lang w:val="uk-UA" w:eastAsia="uk-UA" w:bidi="uk-UA"/>
              </w:rPr>
              <w:tab/>
              <w:t xml:space="preserve">необхідного обладнання </w:t>
            </w:r>
            <w:r w:rsidR="00ED4E87" w:rsidRPr="00ED4E87">
              <w:rPr>
                <w:rFonts w:ascii="Times New Roman" w:eastAsia="Times New Roman" w:hAnsi="Times New Roman"/>
                <w:sz w:val="24"/>
                <w:lang w:val="uk-UA" w:eastAsia="uk-UA" w:bidi="uk-UA"/>
              </w:rPr>
              <w:t>(пристроїв, машин, механізмів)</w:t>
            </w:r>
          </w:p>
        </w:tc>
        <w:tc>
          <w:tcPr>
            <w:tcW w:w="1216"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372" w:type="dxa"/>
            <w:gridSpan w:val="3"/>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748"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r>
      <w:tr w:rsidR="0091255A" w:rsidTr="0091255A">
        <w:trPr>
          <w:trHeight w:val="825"/>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70"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2</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ED4E87">
            <w:pPr>
              <w:tabs>
                <w:tab w:val="left" w:pos="1561"/>
                <w:tab w:val="left" w:pos="2672"/>
              </w:tabs>
              <w:spacing w:line="240" w:lineRule="auto"/>
              <w:ind w:right="99"/>
              <w:jc w:val="both"/>
              <w:rPr>
                <w:rFonts w:ascii="Times New Roman" w:eastAsia="Times New Roman" w:hAnsi="Times New Roman"/>
                <w:sz w:val="24"/>
                <w:lang w:val="uk-UA" w:eastAsia="uk-UA" w:bidi="uk-UA"/>
              </w:rPr>
            </w:pPr>
            <w:r w:rsidRPr="00ED4E87">
              <w:rPr>
                <w:rFonts w:ascii="Times New Roman" w:eastAsia="Times New Roman" w:hAnsi="Times New Roman"/>
                <w:sz w:val="24"/>
                <w:lang w:val="uk-UA" w:eastAsia="uk-UA" w:bidi="uk-UA"/>
              </w:rPr>
              <w:t>Процедури повірки та/або постановки на відповідний облік у визначеному органі державної влади чи місцевого самоврядування</w:t>
            </w:r>
          </w:p>
        </w:tc>
        <w:tc>
          <w:tcPr>
            <w:tcW w:w="1216"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70"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372" w:type="dxa"/>
            <w:gridSpan w:val="3"/>
            <w:tcBorders>
              <w:top w:val="single" w:sz="4" w:space="0" w:color="000000"/>
              <w:left w:val="single" w:sz="4" w:space="0" w:color="000000"/>
              <w:bottom w:val="single" w:sz="4" w:space="0" w:color="000000"/>
              <w:right w:val="single" w:sz="4" w:space="0" w:color="000000"/>
            </w:tcBorders>
            <w:hideMark/>
          </w:tcPr>
          <w:p w:rsidR="0091255A" w:rsidRDefault="0091255A">
            <w:pPr>
              <w:spacing w:line="270"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748"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70"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r>
      <w:tr w:rsidR="0091255A" w:rsidTr="0091255A">
        <w:trPr>
          <w:trHeight w:val="416"/>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8"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3</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ED4E87">
            <w:pPr>
              <w:tabs>
                <w:tab w:val="left" w:pos="2405"/>
              </w:tabs>
              <w:spacing w:line="268" w:lineRule="exact"/>
              <w:rPr>
                <w:rFonts w:ascii="Times New Roman" w:eastAsia="Times New Roman" w:hAnsi="Times New Roman"/>
                <w:sz w:val="24"/>
                <w:lang w:val="uk-UA" w:eastAsia="uk-UA" w:bidi="uk-UA"/>
              </w:rPr>
            </w:pPr>
            <w:r w:rsidRPr="00ED4E87">
              <w:rPr>
                <w:rFonts w:ascii="Times New Roman" w:eastAsia="Times New Roman" w:hAnsi="Times New Roman"/>
                <w:sz w:val="24"/>
                <w:lang w:val="uk-UA" w:eastAsia="uk-UA" w:bidi="uk-UA"/>
              </w:rPr>
              <w:t>Процедури експлуатації обладнання (експлуатаційні витрати - витратні матеріали)</w:t>
            </w:r>
          </w:p>
        </w:tc>
        <w:tc>
          <w:tcPr>
            <w:tcW w:w="1216"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8"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372" w:type="dxa"/>
            <w:gridSpan w:val="3"/>
            <w:tcBorders>
              <w:top w:val="single" w:sz="4" w:space="0" w:color="000000"/>
              <w:left w:val="single" w:sz="4" w:space="0" w:color="000000"/>
              <w:bottom w:val="single" w:sz="4" w:space="0" w:color="000000"/>
              <w:right w:val="single" w:sz="4" w:space="0" w:color="000000"/>
            </w:tcBorders>
            <w:hideMark/>
          </w:tcPr>
          <w:p w:rsidR="0091255A" w:rsidRDefault="0091255A">
            <w:pPr>
              <w:spacing w:line="268"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748"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8"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r>
      <w:tr w:rsidR="0091255A" w:rsidTr="0091255A">
        <w:trPr>
          <w:trHeight w:val="416"/>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5"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lastRenderedPageBreak/>
              <w:t>4</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ED4E87">
            <w:pPr>
              <w:tabs>
                <w:tab w:val="left" w:pos="2055"/>
              </w:tabs>
              <w:spacing w:line="240" w:lineRule="auto"/>
              <w:rPr>
                <w:rFonts w:ascii="Times New Roman" w:eastAsia="Times New Roman" w:hAnsi="Times New Roman"/>
                <w:sz w:val="24"/>
                <w:lang w:val="uk-UA" w:eastAsia="uk-UA" w:bidi="uk-UA"/>
              </w:rPr>
            </w:pPr>
            <w:r w:rsidRPr="00ED4E87">
              <w:rPr>
                <w:rFonts w:ascii="Times New Roman" w:eastAsia="Times New Roman" w:hAnsi="Times New Roman"/>
                <w:sz w:val="24"/>
                <w:lang w:val="uk-UA" w:eastAsia="uk-UA" w:bidi="uk-UA"/>
              </w:rPr>
              <w:t>Процедури обслуговування обладнання (технічне обслуговування)</w:t>
            </w:r>
          </w:p>
        </w:tc>
        <w:tc>
          <w:tcPr>
            <w:tcW w:w="1216"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5"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372" w:type="dxa"/>
            <w:gridSpan w:val="3"/>
            <w:tcBorders>
              <w:top w:val="single" w:sz="4" w:space="0" w:color="000000"/>
              <w:left w:val="single" w:sz="4" w:space="0" w:color="000000"/>
              <w:bottom w:val="single" w:sz="4" w:space="0" w:color="000000"/>
              <w:right w:val="single" w:sz="4" w:space="0" w:color="000000"/>
            </w:tcBorders>
            <w:hideMark/>
          </w:tcPr>
          <w:p w:rsidR="0091255A" w:rsidRDefault="0091255A">
            <w:pPr>
              <w:spacing w:line="265"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748"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5"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r>
      <w:tr w:rsidR="0091255A" w:rsidTr="0091255A">
        <w:trPr>
          <w:trHeight w:val="416"/>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5</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ind w:right="99"/>
              <w:jc w:val="both"/>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Інші процедури (сплата місцевих податків в сердньому на 1 суб’єкта малого підприємництва),</w:t>
            </w:r>
          </w:p>
          <w:p w:rsidR="0091255A" w:rsidRDefault="0091255A">
            <w:pPr>
              <w:spacing w:line="240" w:lineRule="auto"/>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тис.грн.</w:t>
            </w:r>
          </w:p>
        </w:tc>
        <w:tc>
          <w:tcPr>
            <w:tcW w:w="1216" w:type="dxa"/>
            <w:tcBorders>
              <w:top w:val="single" w:sz="4" w:space="0" w:color="000000"/>
              <w:left w:val="single" w:sz="4" w:space="0" w:color="000000"/>
              <w:bottom w:val="single" w:sz="4" w:space="0" w:color="000000"/>
              <w:right w:val="single" w:sz="4" w:space="0" w:color="000000"/>
            </w:tcBorders>
          </w:tcPr>
          <w:p w:rsidR="0091255A" w:rsidRDefault="004C6286">
            <w:pPr>
              <w:spacing w:line="262" w:lineRule="exact"/>
              <w:jc w:val="center"/>
              <w:rPr>
                <w:rFonts w:ascii="Times New Roman" w:eastAsia="Times New Roman" w:hAnsi="Times New Roman"/>
                <w:sz w:val="24"/>
                <w:highlight w:val="yellow"/>
                <w:lang w:val="uk-UA" w:eastAsia="uk-UA" w:bidi="uk-UA"/>
              </w:rPr>
            </w:pPr>
            <w:r>
              <w:rPr>
                <w:rFonts w:ascii="Times New Roman" w:eastAsia="Times New Roman" w:hAnsi="Times New Roman"/>
                <w:sz w:val="24"/>
                <w:lang w:val="uk-UA" w:eastAsia="uk-UA" w:bidi="uk-UA"/>
              </w:rPr>
              <w:t>69,74</w:t>
            </w:r>
          </w:p>
          <w:p w:rsidR="0091255A" w:rsidRDefault="0091255A">
            <w:pPr>
              <w:spacing w:line="262" w:lineRule="exact"/>
              <w:jc w:val="center"/>
              <w:rPr>
                <w:rFonts w:ascii="Times New Roman" w:eastAsia="Times New Roman" w:hAnsi="Times New Roman"/>
                <w:sz w:val="24"/>
                <w:highlight w:val="yellow"/>
                <w:lang w:val="uk-UA" w:eastAsia="uk-UA" w:bidi="uk-UA"/>
              </w:rPr>
            </w:pPr>
          </w:p>
        </w:tc>
        <w:tc>
          <w:tcPr>
            <w:tcW w:w="1372" w:type="dxa"/>
            <w:gridSpan w:val="3"/>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748"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r>
      <w:tr w:rsidR="0091255A" w:rsidTr="0091255A">
        <w:trPr>
          <w:trHeight w:val="300"/>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58"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6</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Разом, тис.грн.</w:t>
            </w:r>
          </w:p>
        </w:tc>
        <w:tc>
          <w:tcPr>
            <w:tcW w:w="1216" w:type="dxa"/>
            <w:tcBorders>
              <w:top w:val="single" w:sz="4" w:space="0" w:color="000000"/>
              <w:left w:val="single" w:sz="4" w:space="0" w:color="000000"/>
              <w:bottom w:val="single" w:sz="4" w:space="0" w:color="000000"/>
              <w:right w:val="single" w:sz="4" w:space="0" w:color="000000"/>
            </w:tcBorders>
            <w:hideMark/>
          </w:tcPr>
          <w:p w:rsidR="0091255A" w:rsidRDefault="003B15CF">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6</w:t>
            </w:r>
            <w:r w:rsidR="004C6286">
              <w:rPr>
                <w:rFonts w:ascii="Times New Roman" w:eastAsia="Times New Roman" w:hAnsi="Times New Roman"/>
                <w:sz w:val="24"/>
                <w:lang w:val="uk-UA" w:eastAsia="uk-UA" w:bidi="uk-UA"/>
              </w:rPr>
              <w:t>9,74</w:t>
            </w:r>
          </w:p>
        </w:tc>
        <w:tc>
          <w:tcPr>
            <w:tcW w:w="1372" w:type="dxa"/>
            <w:gridSpan w:val="3"/>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748"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r>
      <w:tr w:rsidR="0091255A" w:rsidTr="0091255A">
        <w:trPr>
          <w:trHeight w:val="416"/>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7</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91255A">
            <w:pPr>
              <w:tabs>
                <w:tab w:val="left" w:pos="2210"/>
                <w:tab w:val="left" w:pos="2752"/>
                <w:tab w:val="left" w:pos="2870"/>
              </w:tabs>
              <w:spacing w:line="240" w:lineRule="auto"/>
              <w:ind w:right="100"/>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 xml:space="preserve">Кількість </w:t>
            </w:r>
            <w:r>
              <w:rPr>
                <w:rFonts w:ascii="Times New Roman" w:eastAsia="Times New Roman" w:hAnsi="Times New Roman"/>
                <w:spacing w:val="-3"/>
                <w:sz w:val="24"/>
                <w:lang w:val="uk-UA" w:eastAsia="uk-UA" w:bidi="uk-UA"/>
              </w:rPr>
              <w:t xml:space="preserve">суб’єктів </w:t>
            </w:r>
            <w:r>
              <w:rPr>
                <w:rFonts w:ascii="Times New Roman" w:eastAsia="Times New Roman" w:hAnsi="Times New Roman"/>
                <w:sz w:val="24"/>
                <w:lang w:val="uk-UA" w:eastAsia="uk-UA" w:bidi="uk-UA"/>
              </w:rPr>
              <w:t>господарювання, що повинні</w:t>
            </w:r>
          </w:p>
          <w:p w:rsidR="0091255A" w:rsidRDefault="0091255A">
            <w:pPr>
              <w:tabs>
                <w:tab w:val="left" w:pos="1303"/>
                <w:tab w:val="left" w:pos="2294"/>
              </w:tabs>
              <w:spacing w:line="240" w:lineRule="auto"/>
              <w:ind w:right="103"/>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виконати</w:t>
            </w:r>
            <w:r>
              <w:rPr>
                <w:rFonts w:ascii="Times New Roman" w:eastAsia="Times New Roman" w:hAnsi="Times New Roman"/>
                <w:sz w:val="24"/>
                <w:lang w:val="uk-UA" w:eastAsia="uk-UA" w:bidi="uk-UA"/>
              </w:rPr>
              <w:tab/>
              <w:t>вимоги</w:t>
            </w:r>
            <w:r>
              <w:rPr>
                <w:rFonts w:ascii="Times New Roman" w:eastAsia="Times New Roman" w:hAnsi="Times New Roman"/>
                <w:sz w:val="24"/>
                <w:lang w:val="uk-UA" w:eastAsia="uk-UA" w:bidi="uk-UA"/>
              </w:rPr>
              <w:tab/>
            </w:r>
            <w:r>
              <w:rPr>
                <w:rFonts w:ascii="Times New Roman" w:eastAsia="Times New Roman" w:hAnsi="Times New Roman"/>
                <w:spacing w:val="-3"/>
                <w:sz w:val="24"/>
                <w:lang w:val="uk-UA" w:eastAsia="uk-UA" w:bidi="uk-UA"/>
              </w:rPr>
              <w:t xml:space="preserve">регулювання, </w:t>
            </w:r>
            <w:r>
              <w:rPr>
                <w:rFonts w:ascii="Times New Roman" w:eastAsia="Times New Roman" w:hAnsi="Times New Roman"/>
                <w:sz w:val="24"/>
                <w:lang w:val="uk-UA" w:eastAsia="uk-UA" w:bidi="uk-UA"/>
              </w:rPr>
              <w:t>одиниць</w:t>
            </w:r>
          </w:p>
        </w:tc>
        <w:tc>
          <w:tcPr>
            <w:tcW w:w="4336" w:type="dxa"/>
            <w:gridSpan w:val="5"/>
            <w:tcBorders>
              <w:top w:val="single" w:sz="4" w:space="0" w:color="000000"/>
              <w:left w:val="single" w:sz="4" w:space="0" w:color="000000"/>
              <w:bottom w:val="single" w:sz="4" w:space="0" w:color="000000"/>
              <w:right w:val="single" w:sz="4" w:space="0" w:color="000000"/>
            </w:tcBorders>
          </w:tcPr>
          <w:p w:rsidR="0091255A" w:rsidRDefault="0091255A">
            <w:pPr>
              <w:spacing w:line="265" w:lineRule="exact"/>
              <w:jc w:val="center"/>
              <w:rPr>
                <w:rFonts w:ascii="Times New Roman" w:eastAsia="Times New Roman" w:hAnsi="Times New Roman"/>
                <w:sz w:val="24"/>
                <w:highlight w:val="yellow"/>
                <w:lang w:val="uk-UA" w:eastAsia="uk-UA" w:bidi="uk-UA"/>
              </w:rPr>
            </w:pPr>
          </w:p>
          <w:p w:rsidR="0091255A" w:rsidRDefault="0091255A" w:rsidP="00736068">
            <w:pPr>
              <w:spacing w:line="265" w:lineRule="exact"/>
              <w:rPr>
                <w:rFonts w:ascii="Times New Roman" w:eastAsia="Times New Roman" w:hAnsi="Times New Roman"/>
                <w:sz w:val="24"/>
                <w:highlight w:val="yellow"/>
                <w:lang w:val="uk-UA" w:eastAsia="uk-UA" w:bidi="uk-UA"/>
              </w:rPr>
            </w:pPr>
            <w:r>
              <w:rPr>
                <w:rFonts w:ascii="Times New Roman" w:eastAsia="Times New Roman" w:hAnsi="Times New Roman"/>
                <w:sz w:val="24"/>
                <w:lang w:val="uk-UA" w:eastAsia="uk-UA" w:bidi="uk-UA"/>
              </w:rPr>
              <w:t>73</w:t>
            </w:r>
            <w:r w:rsidR="003B15CF">
              <w:rPr>
                <w:rFonts w:ascii="Times New Roman" w:eastAsia="Times New Roman" w:hAnsi="Times New Roman"/>
                <w:sz w:val="24"/>
                <w:lang w:val="uk-UA" w:eastAsia="uk-UA" w:bidi="uk-UA"/>
              </w:rPr>
              <w:t>6</w:t>
            </w:r>
          </w:p>
        </w:tc>
      </w:tr>
      <w:tr w:rsidR="0091255A" w:rsidTr="0091255A">
        <w:trPr>
          <w:trHeight w:val="274"/>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55"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8</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Сумарно, тис.грн.</w:t>
            </w:r>
          </w:p>
        </w:tc>
        <w:tc>
          <w:tcPr>
            <w:tcW w:w="1216" w:type="dxa"/>
            <w:tcBorders>
              <w:top w:val="single" w:sz="4" w:space="0" w:color="000000"/>
              <w:left w:val="single" w:sz="4" w:space="0" w:color="000000"/>
              <w:bottom w:val="single" w:sz="4" w:space="0" w:color="000000"/>
              <w:right w:val="single" w:sz="4" w:space="0" w:color="000000"/>
            </w:tcBorders>
            <w:hideMark/>
          </w:tcPr>
          <w:p w:rsidR="0091255A" w:rsidRDefault="00343CCA">
            <w:pPr>
              <w:spacing w:line="255" w:lineRule="exact"/>
              <w:jc w:val="center"/>
              <w:rPr>
                <w:rFonts w:ascii="Times New Roman" w:eastAsia="Times New Roman" w:hAnsi="Times New Roman"/>
                <w:sz w:val="24"/>
                <w:highlight w:val="yellow"/>
                <w:lang w:eastAsia="uk-UA" w:bidi="uk-UA"/>
              </w:rPr>
            </w:pPr>
            <w:r w:rsidRPr="00343CCA">
              <w:rPr>
                <w:rFonts w:ascii="Times New Roman" w:eastAsia="Times New Roman" w:hAnsi="Times New Roman"/>
                <w:sz w:val="24"/>
                <w:lang w:val="uk-UA" w:eastAsia="uk-UA" w:bidi="uk-UA"/>
              </w:rPr>
              <w:t>51328,64</w:t>
            </w:r>
          </w:p>
        </w:tc>
        <w:tc>
          <w:tcPr>
            <w:tcW w:w="1372" w:type="dxa"/>
            <w:gridSpan w:val="3"/>
            <w:tcBorders>
              <w:top w:val="single" w:sz="4" w:space="0" w:color="000000"/>
              <w:left w:val="single" w:sz="4" w:space="0" w:color="000000"/>
              <w:bottom w:val="single" w:sz="4" w:space="0" w:color="000000"/>
              <w:right w:val="single" w:sz="4" w:space="0" w:color="000000"/>
            </w:tcBorders>
            <w:hideMark/>
          </w:tcPr>
          <w:p w:rsidR="0091255A" w:rsidRDefault="0091255A">
            <w:pPr>
              <w:spacing w:line="255"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748"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55"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r>
      <w:tr w:rsidR="0091255A" w:rsidTr="0091255A">
        <w:trPr>
          <w:trHeight w:val="274"/>
        </w:trPr>
        <w:tc>
          <w:tcPr>
            <w:tcW w:w="10432" w:type="dxa"/>
            <w:gridSpan w:val="7"/>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jc w:val="both"/>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Оцінка вартості адміністративних процедур суб’єктів малого підприємництва, щодо виконання регулювання та звітування (для розрахунку застосовується розмір мінімальної зароб</w:t>
            </w:r>
            <w:r w:rsidR="00736068">
              <w:rPr>
                <w:rFonts w:ascii="Times New Roman" w:eastAsia="Times New Roman" w:hAnsi="Times New Roman"/>
                <w:sz w:val="24"/>
                <w:lang w:val="uk-UA" w:eastAsia="uk-UA" w:bidi="uk-UA"/>
              </w:rPr>
              <w:t>ітної плати станом на 01.01.2026 у місячному розмірі – 8647</w:t>
            </w:r>
            <w:r>
              <w:rPr>
                <w:rFonts w:ascii="Times New Roman" w:eastAsia="Times New Roman" w:hAnsi="Times New Roman"/>
                <w:sz w:val="24"/>
                <w:lang w:val="uk-UA" w:eastAsia="uk-UA" w:bidi="uk-UA"/>
              </w:rPr>
              <w:t xml:space="preserve"> гривн</w:t>
            </w:r>
            <w:r w:rsidR="00736068">
              <w:rPr>
                <w:rFonts w:ascii="Times New Roman" w:eastAsia="Times New Roman" w:hAnsi="Times New Roman"/>
                <w:sz w:val="24"/>
                <w:lang w:val="uk-UA" w:eastAsia="uk-UA" w:bidi="uk-UA"/>
              </w:rPr>
              <w:t>і; у погодинному розмірі – 52</w:t>
            </w:r>
            <w:r w:rsidR="003B15CF">
              <w:rPr>
                <w:rFonts w:ascii="Times New Roman" w:eastAsia="Times New Roman" w:hAnsi="Times New Roman"/>
                <w:sz w:val="24"/>
                <w:lang w:val="uk-UA" w:eastAsia="uk-UA" w:bidi="uk-UA"/>
              </w:rPr>
              <w:t>,0</w:t>
            </w:r>
            <w:r>
              <w:rPr>
                <w:rFonts w:ascii="Times New Roman" w:eastAsia="Times New Roman" w:hAnsi="Times New Roman"/>
                <w:sz w:val="24"/>
                <w:lang w:val="uk-UA" w:eastAsia="uk-UA" w:bidi="uk-UA"/>
              </w:rPr>
              <w:t xml:space="preserve"> гривні.</w:t>
            </w:r>
          </w:p>
        </w:tc>
      </w:tr>
      <w:tr w:rsidR="0091255A" w:rsidTr="0091255A">
        <w:trPr>
          <w:trHeight w:val="274"/>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9</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91255A">
            <w:pPr>
              <w:tabs>
                <w:tab w:val="left" w:pos="0"/>
              </w:tabs>
              <w:spacing w:line="240" w:lineRule="auto"/>
              <w:ind w:right="100"/>
              <w:jc w:val="both"/>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 xml:space="preserve">Процедури отримання первинної інформації про </w:t>
            </w:r>
            <w:r>
              <w:rPr>
                <w:rFonts w:ascii="Times New Roman" w:eastAsia="Times New Roman" w:hAnsi="Times New Roman"/>
                <w:spacing w:val="-4"/>
                <w:sz w:val="24"/>
                <w:lang w:val="uk-UA" w:eastAsia="uk-UA" w:bidi="uk-UA"/>
              </w:rPr>
              <w:t xml:space="preserve">вимоги </w:t>
            </w:r>
            <w:r>
              <w:rPr>
                <w:rFonts w:ascii="Times New Roman" w:eastAsia="Times New Roman" w:hAnsi="Times New Roman"/>
                <w:sz w:val="24"/>
                <w:lang w:val="uk-UA" w:eastAsia="uk-UA" w:bidi="uk-UA"/>
              </w:rPr>
              <w:t>регулювання (близько 1 год. для вивчення регуляторного акта), гривень**</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1255A" w:rsidRDefault="00736068">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52</w:t>
            </w:r>
            <w:r w:rsidR="003B15CF">
              <w:rPr>
                <w:rFonts w:ascii="Times New Roman" w:eastAsia="Times New Roman" w:hAnsi="Times New Roman"/>
                <w:sz w:val="24"/>
                <w:lang w:val="uk-UA" w:eastAsia="uk-UA" w:bidi="uk-UA"/>
              </w:rPr>
              <w:t>,0</w:t>
            </w:r>
          </w:p>
        </w:tc>
        <w:tc>
          <w:tcPr>
            <w:tcW w:w="127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785" w:type="dxa"/>
            <w:gridSpan w:val="2"/>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r>
      <w:tr w:rsidR="0091255A" w:rsidTr="0091255A">
        <w:trPr>
          <w:trHeight w:val="274"/>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10</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91255A">
            <w:pPr>
              <w:tabs>
                <w:tab w:val="left" w:pos="934"/>
                <w:tab w:val="left" w:pos="2481"/>
              </w:tabs>
              <w:spacing w:line="240" w:lineRule="auto"/>
              <w:ind w:right="100"/>
              <w:jc w:val="both"/>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 xml:space="preserve">Процедури організації виконання вимог регулювання </w:t>
            </w:r>
            <w:r>
              <w:rPr>
                <w:rFonts w:ascii="Times New Roman" w:eastAsia="Times New Roman" w:hAnsi="Times New Roman"/>
                <w:spacing w:val="-3"/>
                <w:sz w:val="24"/>
                <w:lang w:val="uk-UA" w:eastAsia="uk-UA" w:bidi="uk-UA"/>
              </w:rPr>
              <w:t>(здійснення</w:t>
            </w:r>
            <w:r>
              <w:rPr>
                <w:rFonts w:ascii="Times New Roman" w:eastAsia="Times New Roman" w:hAnsi="Times New Roman"/>
                <w:sz w:val="24"/>
                <w:lang w:val="uk-UA" w:eastAsia="uk-UA" w:bidi="uk-UA"/>
              </w:rPr>
              <w:t xml:space="preserve"> розрахунку суми податку до 1 год.), гривень**</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1255A" w:rsidRDefault="00736068">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52</w:t>
            </w:r>
            <w:r w:rsidR="003B15CF">
              <w:rPr>
                <w:rFonts w:ascii="Times New Roman" w:eastAsia="Times New Roman" w:hAnsi="Times New Roman"/>
                <w:sz w:val="24"/>
                <w:lang w:val="uk-UA" w:eastAsia="uk-UA" w:bidi="uk-UA"/>
              </w:rPr>
              <w:t>,0</w:t>
            </w:r>
          </w:p>
        </w:tc>
        <w:tc>
          <w:tcPr>
            <w:tcW w:w="127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785" w:type="dxa"/>
            <w:gridSpan w:val="2"/>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r>
      <w:tr w:rsidR="0091255A" w:rsidTr="0091255A">
        <w:trPr>
          <w:trHeight w:val="274"/>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11</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Процедури офіційного звітування (до 1 год.), гривень**</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1255A" w:rsidRDefault="00736068">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52</w:t>
            </w:r>
            <w:r w:rsidR="003B15CF">
              <w:rPr>
                <w:rFonts w:ascii="Times New Roman" w:eastAsia="Times New Roman" w:hAnsi="Times New Roman"/>
                <w:sz w:val="24"/>
                <w:lang w:val="uk-UA" w:eastAsia="uk-UA" w:bidi="uk-UA"/>
              </w:rPr>
              <w:t>,0</w:t>
            </w:r>
          </w:p>
        </w:tc>
        <w:tc>
          <w:tcPr>
            <w:tcW w:w="127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785" w:type="dxa"/>
            <w:gridSpan w:val="2"/>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r>
      <w:tr w:rsidR="0091255A" w:rsidTr="0091255A">
        <w:trPr>
          <w:trHeight w:val="274"/>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5"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12</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91255A">
            <w:pPr>
              <w:tabs>
                <w:tab w:val="left" w:pos="1512"/>
                <w:tab w:val="left" w:pos="2328"/>
              </w:tabs>
              <w:spacing w:line="240" w:lineRule="auto"/>
              <w:jc w:val="both"/>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Процедури щодо забезпечення процесу перевірок</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1255A" w:rsidRDefault="0091255A">
            <w:pPr>
              <w:spacing w:line="265"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27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5"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c>
          <w:tcPr>
            <w:tcW w:w="1785" w:type="dxa"/>
            <w:gridSpan w:val="2"/>
            <w:tcBorders>
              <w:top w:val="single" w:sz="4" w:space="0" w:color="000000"/>
              <w:left w:val="single" w:sz="4" w:space="0" w:color="000000"/>
              <w:bottom w:val="single" w:sz="4" w:space="0" w:color="000000"/>
              <w:right w:val="single" w:sz="4" w:space="0" w:color="000000"/>
            </w:tcBorders>
            <w:hideMark/>
          </w:tcPr>
          <w:p w:rsidR="0091255A" w:rsidRDefault="0091255A">
            <w:pPr>
              <w:spacing w:line="265"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r>
      <w:tr w:rsidR="0091255A" w:rsidTr="0091255A">
        <w:trPr>
          <w:trHeight w:val="274"/>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56"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13</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Інші процедури (уточнити)</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1255A" w:rsidRDefault="0091255A">
            <w:pPr>
              <w:spacing w:line="256"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Х</w:t>
            </w:r>
          </w:p>
        </w:tc>
        <w:tc>
          <w:tcPr>
            <w:tcW w:w="127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56"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Х</w:t>
            </w:r>
          </w:p>
        </w:tc>
        <w:tc>
          <w:tcPr>
            <w:tcW w:w="1785" w:type="dxa"/>
            <w:gridSpan w:val="2"/>
            <w:tcBorders>
              <w:top w:val="single" w:sz="4" w:space="0" w:color="000000"/>
              <w:left w:val="single" w:sz="4" w:space="0" w:color="000000"/>
              <w:bottom w:val="single" w:sz="4" w:space="0" w:color="000000"/>
              <w:right w:val="single" w:sz="4" w:space="0" w:color="000000"/>
            </w:tcBorders>
            <w:hideMark/>
          </w:tcPr>
          <w:p w:rsidR="0091255A" w:rsidRDefault="0091255A">
            <w:pPr>
              <w:spacing w:line="256"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Х</w:t>
            </w:r>
          </w:p>
        </w:tc>
      </w:tr>
      <w:tr w:rsidR="0091255A" w:rsidTr="0091255A">
        <w:trPr>
          <w:trHeight w:val="274"/>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14</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Разом ( р9, р10, р11, р12, р13), гривень</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1255A" w:rsidRDefault="00736068">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156</w:t>
            </w:r>
            <w:r w:rsidR="0059575E">
              <w:rPr>
                <w:rFonts w:ascii="Times New Roman" w:eastAsia="Times New Roman" w:hAnsi="Times New Roman"/>
                <w:sz w:val="24"/>
                <w:lang w:val="uk-UA" w:eastAsia="uk-UA" w:bidi="uk-UA"/>
              </w:rPr>
              <w:t>,0</w:t>
            </w:r>
          </w:p>
        </w:tc>
        <w:tc>
          <w:tcPr>
            <w:tcW w:w="127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Х</w:t>
            </w:r>
          </w:p>
        </w:tc>
        <w:tc>
          <w:tcPr>
            <w:tcW w:w="1785" w:type="dxa"/>
            <w:gridSpan w:val="2"/>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r>
      <w:tr w:rsidR="0091255A" w:rsidTr="0091255A">
        <w:trPr>
          <w:trHeight w:val="274"/>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62"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15</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ind w:right="101"/>
              <w:jc w:val="both"/>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Кількість суб’єктів малого підприємництва, що повинні виконати вимоги регулювання, одиниць</w:t>
            </w:r>
          </w:p>
        </w:tc>
        <w:tc>
          <w:tcPr>
            <w:tcW w:w="4336" w:type="dxa"/>
            <w:gridSpan w:val="5"/>
            <w:tcBorders>
              <w:top w:val="single" w:sz="4" w:space="0" w:color="000000"/>
              <w:left w:val="single" w:sz="4" w:space="0" w:color="000000"/>
              <w:bottom w:val="single" w:sz="4" w:space="0" w:color="000000"/>
              <w:right w:val="single" w:sz="4" w:space="0" w:color="000000"/>
            </w:tcBorders>
          </w:tcPr>
          <w:p w:rsidR="0091255A" w:rsidRDefault="0091255A">
            <w:pPr>
              <w:spacing w:line="240" w:lineRule="auto"/>
              <w:jc w:val="center"/>
              <w:rPr>
                <w:rFonts w:ascii="Times New Roman" w:eastAsia="Times New Roman" w:hAnsi="Times New Roman"/>
                <w:sz w:val="24"/>
                <w:lang w:val="uk-UA" w:eastAsia="uk-UA" w:bidi="uk-UA"/>
              </w:rPr>
            </w:pPr>
          </w:p>
          <w:p w:rsidR="0091255A" w:rsidRDefault="0059575E" w:rsidP="00736068">
            <w:pPr>
              <w:spacing w:line="240" w:lineRule="auto"/>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736</w:t>
            </w:r>
          </w:p>
        </w:tc>
      </w:tr>
      <w:tr w:rsidR="0091255A" w:rsidTr="0091255A">
        <w:trPr>
          <w:trHeight w:val="274"/>
        </w:trPr>
        <w:tc>
          <w:tcPr>
            <w:tcW w:w="851"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56"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16</w:t>
            </w:r>
          </w:p>
        </w:tc>
        <w:tc>
          <w:tcPr>
            <w:tcW w:w="524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40" w:lineRule="auto"/>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Сумарно, тис. грн.</w:t>
            </w:r>
          </w:p>
        </w:tc>
        <w:tc>
          <w:tcPr>
            <w:tcW w:w="1276" w:type="dxa"/>
            <w:gridSpan w:val="2"/>
            <w:tcBorders>
              <w:top w:val="single" w:sz="4" w:space="0" w:color="000000"/>
              <w:left w:val="single" w:sz="4" w:space="0" w:color="000000"/>
              <w:bottom w:val="single" w:sz="4" w:space="0" w:color="000000"/>
              <w:right w:val="single" w:sz="4" w:space="0" w:color="000000"/>
            </w:tcBorders>
            <w:hideMark/>
          </w:tcPr>
          <w:p w:rsidR="0091255A" w:rsidRDefault="00736068">
            <w:pPr>
              <w:spacing w:line="256"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114,816</w:t>
            </w:r>
          </w:p>
        </w:tc>
        <w:tc>
          <w:tcPr>
            <w:tcW w:w="1275" w:type="dxa"/>
            <w:tcBorders>
              <w:top w:val="single" w:sz="4" w:space="0" w:color="000000"/>
              <w:left w:val="single" w:sz="4" w:space="0" w:color="000000"/>
              <w:bottom w:val="single" w:sz="4" w:space="0" w:color="000000"/>
              <w:right w:val="single" w:sz="4" w:space="0" w:color="000000"/>
            </w:tcBorders>
            <w:hideMark/>
          </w:tcPr>
          <w:p w:rsidR="0091255A" w:rsidRDefault="0091255A">
            <w:pPr>
              <w:spacing w:line="256"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Х</w:t>
            </w:r>
          </w:p>
        </w:tc>
        <w:tc>
          <w:tcPr>
            <w:tcW w:w="1785" w:type="dxa"/>
            <w:gridSpan w:val="2"/>
            <w:tcBorders>
              <w:top w:val="single" w:sz="4" w:space="0" w:color="000000"/>
              <w:left w:val="single" w:sz="4" w:space="0" w:color="000000"/>
              <w:bottom w:val="single" w:sz="4" w:space="0" w:color="000000"/>
              <w:right w:val="single" w:sz="4" w:space="0" w:color="000000"/>
            </w:tcBorders>
            <w:hideMark/>
          </w:tcPr>
          <w:p w:rsidR="0091255A" w:rsidRDefault="0091255A">
            <w:pPr>
              <w:spacing w:line="256"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0</w:t>
            </w:r>
          </w:p>
        </w:tc>
      </w:tr>
    </w:tbl>
    <w:p w:rsidR="0091255A" w:rsidRDefault="0091255A" w:rsidP="00644A42">
      <w:pPr>
        <w:tabs>
          <w:tab w:val="left" w:pos="3345"/>
        </w:tabs>
        <w:jc w:val="both"/>
        <w:rPr>
          <w:rFonts w:ascii="Times New Roman" w:eastAsia="Times New Roman" w:hAnsi="Times New Roman"/>
          <w:sz w:val="24"/>
          <w:szCs w:val="24"/>
          <w:lang w:val="uk-UA" w:eastAsia="uk-UA" w:bidi="uk-UA"/>
        </w:rPr>
      </w:pPr>
      <w:r>
        <w:rPr>
          <w:rFonts w:ascii="Times New Roman" w:eastAsia="Times New Roman" w:hAnsi="Times New Roman"/>
          <w:sz w:val="24"/>
          <w:szCs w:val="24"/>
          <w:lang w:val="uk-UA" w:eastAsia="uk-UA" w:bidi="uk-UA"/>
        </w:rPr>
        <w:t>** виходячи з розміру мінімальної заробітної</w:t>
      </w:r>
      <w:r w:rsidR="00736068">
        <w:rPr>
          <w:rFonts w:ascii="Times New Roman" w:eastAsia="Times New Roman" w:hAnsi="Times New Roman"/>
          <w:sz w:val="24"/>
          <w:szCs w:val="24"/>
          <w:lang w:val="uk-UA" w:eastAsia="uk-UA" w:bidi="uk-UA"/>
        </w:rPr>
        <w:t xml:space="preserve"> плати встановленої з 01.01.2026</w:t>
      </w:r>
      <w:r>
        <w:rPr>
          <w:rFonts w:ascii="Times New Roman" w:eastAsia="Times New Roman" w:hAnsi="Times New Roman"/>
          <w:sz w:val="24"/>
          <w:szCs w:val="24"/>
          <w:lang w:val="uk-UA" w:eastAsia="uk-UA" w:bidi="uk-UA"/>
        </w:rPr>
        <w:t xml:space="preserve"> у погодинному розмірі.</w:t>
      </w:r>
    </w:p>
    <w:p w:rsidR="0091255A" w:rsidRDefault="0091255A" w:rsidP="0091255A">
      <w:pPr>
        <w:pStyle w:val="ab"/>
        <w:ind w:left="0"/>
        <w:jc w:val="center"/>
        <w:rPr>
          <w:b/>
          <w:sz w:val="28"/>
          <w:szCs w:val="28"/>
        </w:rPr>
      </w:pPr>
      <w:r>
        <w:rPr>
          <w:b/>
          <w:sz w:val="28"/>
          <w:szCs w:val="28"/>
        </w:rPr>
        <w:t xml:space="preserve">Бюджетні витрати на адміністрування регулювання для суб’єктів малого і мікропідприємництва </w:t>
      </w:r>
    </w:p>
    <w:p w:rsidR="0091255A" w:rsidRDefault="0091255A" w:rsidP="0091255A">
      <w:pPr>
        <w:pStyle w:val="ab"/>
        <w:ind w:left="0" w:firstLine="567"/>
        <w:jc w:val="both"/>
        <w:rPr>
          <w:sz w:val="28"/>
          <w:szCs w:val="28"/>
        </w:rPr>
      </w:pPr>
      <w:r>
        <w:rPr>
          <w:sz w:val="28"/>
          <w:szCs w:val="28"/>
        </w:rPr>
        <w:t>Бюджетні витрати на адміністрування регулювання суб’єктів малого підприємництва не підлягають розрахунку, оскільки встановлені нормами Податкового кодексу України. Органи місцевого самоврядування наділені повноваженнями лише встановлювати ставки місцевих податків (зборів), не змінюючи порядок їх обчислення, сплати та інші адміністративні процедури.</w:t>
      </w:r>
    </w:p>
    <w:p w:rsidR="0091255A" w:rsidRDefault="0091255A" w:rsidP="0091255A">
      <w:pPr>
        <w:pStyle w:val="ab"/>
        <w:ind w:left="0" w:firstLine="567"/>
        <w:jc w:val="both"/>
        <w:rPr>
          <w:sz w:val="28"/>
          <w:szCs w:val="28"/>
          <w:lang w:val="ru-RU"/>
        </w:rPr>
      </w:pPr>
    </w:p>
    <w:p w:rsidR="0091255A" w:rsidRDefault="0091255A" w:rsidP="0091255A">
      <w:pPr>
        <w:pStyle w:val="ab"/>
        <w:ind w:left="0" w:firstLine="567"/>
        <w:jc w:val="both"/>
        <w:rPr>
          <w:b/>
          <w:sz w:val="28"/>
          <w:szCs w:val="28"/>
        </w:rPr>
      </w:pPr>
      <w:r>
        <w:rPr>
          <w:b/>
          <w:sz w:val="28"/>
          <w:szCs w:val="28"/>
        </w:rPr>
        <w:t>4. Розрахунок сумарних витрат суб’єктів малого підприємництва, що виникають на виконання вимог регулювання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5812"/>
        <w:gridCol w:w="2126"/>
        <w:gridCol w:w="1843"/>
      </w:tblGrid>
      <w:tr w:rsidR="0091255A" w:rsidTr="0091255A">
        <w:trPr>
          <w:trHeight w:val="1164"/>
        </w:trPr>
        <w:tc>
          <w:tcPr>
            <w:tcW w:w="675" w:type="dxa"/>
            <w:tcBorders>
              <w:top w:val="single" w:sz="4" w:space="0" w:color="auto"/>
              <w:left w:val="single" w:sz="4" w:space="0" w:color="auto"/>
              <w:bottom w:val="single" w:sz="4" w:space="0" w:color="auto"/>
              <w:right w:val="single" w:sz="4" w:space="0" w:color="auto"/>
            </w:tcBorders>
            <w:hideMark/>
          </w:tcPr>
          <w:p w:rsidR="0091255A" w:rsidRDefault="0091255A">
            <w:pPr>
              <w:spacing w:line="252" w:lineRule="auto"/>
              <w:jc w:val="center"/>
              <w:rPr>
                <w:rFonts w:ascii="Times New Roman" w:hAnsi="Times New Roman"/>
                <w:b/>
                <w:sz w:val="24"/>
                <w:szCs w:val="24"/>
              </w:rPr>
            </w:pPr>
            <w:r>
              <w:rPr>
                <w:rFonts w:ascii="Times New Roman" w:hAnsi="Times New Roman"/>
                <w:b/>
                <w:sz w:val="24"/>
                <w:szCs w:val="24"/>
              </w:rPr>
              <w:t>№</w:t>
            </w:r>
          </w:p>
        </w:tc>
        <w:tc>
          <w:tcPr>
            <w:tcW w:w="5812" w:type="dxa"/>
            <w:tcBorders>
              <w:top w:val="single" w:sz="4" w:space="0" w:color="auto"/>
              <w:left w:val="single" w:sz="4" w:space="0" w:color="auto"/>
              <w:bottom w:val="single" w:sz="4" w:space="0" w:color="auto"/>
              <w:right w:val="single" w:sz="4" w:space="0" w:color="auto"/>
            </w:tcBorders>
            <w:hideMark/>
          </w:tcPr>
          <w:p w:rsidR="0091255A" w:rsidRDefault="0091255A">
            <w:pPr>
              <w:spacing w:line="252" w:lineRule="auto"/>
              <w:jc w:val="center"/>
              <w:rPr>
                <w:rFonts w:ascii="Times New Roman" w:hAnsi="Times New Roman"/>
                <w:b/>
                <w:sz w:val="24"/>
                <w:szCs w:val="24"/>
              </w:rPr>
            </w:pPr>
            <w:r>
              <w:rPr>
                <w:rFonts w:ascii="Times New Roman" w:hAnsi="Times New Roman"/>
                <w:b/>
                <w:sz w:val="24"/>
                <w:szCs w:val="24"/>
              </w:rPr>
              <w:t>Показник</w:t>
            </w:r>
          </w:p>
        </w:tc>
        <w:tc>
          <w:tcPr>
            <w:tcW w:w="2126" w:type="dxa"/>
            <w:tcBorders>
              <w:top w:val="single" w:sz="4" w:space="0" w:color="auto"/>
              <w:left w:val="single" w:sz="4" w:space="0" w:color="auto"/>
              <w:bottom w:val="single" w:sz="4" w:space="0" w:color="auto"/>
              <w:right w:val="single" w:sz="4" w:space="0" w:color="auto"/>
            </w:tcBorders>
            <w:hideMark/>
          </w:tcPr>
          <w:p w:rsidR="0091255A" w:rsidRDefault="0091255A">
            <w:pPr>
              <w:spacing w:after="0" w:line="240" w:lineRule="auto"/>
              <w:jc w:val="center"/>
              <w:rPr>
                <w:rFonts w:ascii="Times New Roman" w:hAnsi="Times New Roman"/>
                <w:b/>
                <w:sz w:val="24"/>
                <w:szCs w:val="24"/>
              </w:rPr>
            </w:pPr>
            <w:r>
              <w:rPr>
                <w:rFonts w:ascii="Times New Roman" w:hAnsi="Times New Roman"/>
                <w:b/>
                <w:sz w:val="24"/>
                <w:szCs w:val="24"/>
              </w:rPr>
              <w:t xml:space="preserve">Перший рік регулювання (стартовий), </w:t>
            </w:r>
            <w:r>
              <w:rPr>
                <w:rFonts w:ascii="Times New Roman" w:hAnsi="Times New Roman"/>
                <w:b/>
                <w:sz w:val="24"/>
                <w:szCs w:val="24"/>
                <w:lang w:val="uk-UA"/>
              </w:rPr>
              <w:t xml:space="preserve"> тис. </w:t>
            </w:r>
            <w:r>
              <w:rPr>
                <w:rFonts w:ascii="Times New Roman" w:hAnsi="Times New Roman"/>
                <w:b/>
                <w:sz w:val="24"/>
                <w:szCs w:val="24"/>
              </w:rPr>
              <w:t>гривень</w:t>
            </w:r>
          </w:p>
        </w:tc>
        <w:tc>
          <w:tcPr>
            <w:tcW w:w="1843" w:type="dxa"/>
            <w:tcBorders>
              <w:top w:val="single" w:sz="4" w:space="0" w:color="auto"/>
              <w:left w:val="single" w:sz="4" w:space="0" w:color="auto"/>
              <w:bottom w:val="single" w:sz="4" w:space="0" w:color="auto"/>
              <w:right w:val="single" w:sz="4" w:space="0" w:color="auto"/>
            </w:tcBorders>
            <w:hideMark/>
          </w:tcPr>
          <w:p w:rsidR="0091255A" w:rsidRDefault="0091255A">
            <w:pPr>
              <w:spacing w:line="252" w:lineRule="auto"/>
              <w:jc w:val="center"/>
              <w:rPr>
                <w:rFonts w:ascii="Times New Roman" w:hAnsi="Times New Roman"/>
                <w:b/>
                <w:sz w:val="24"/>
                <w:szCs w:val="24"/>
              </w:rPr>
            </w:pPr>
            <w:r>
              <w:rPr>
                <w:rFonts w:ascii="Times New Roman" w:hAnsi="Times New Roman"/>
                <w:b/>
                <w:sz w:val="24"/>
                <w:szCs w:val="24"/>
              </w:rPr>
              <w:t>За п’ять років, гривень</w:t>
            </w:r>
          </w:p>
        </w:tc>
      </w:tr>
      <w:tr w:rsidR="0091255A" w:rsidTr="0091255A">
        <w:tc>
          <w:tcPr>
            <w:tcW w:w="675" w:type="dxa"/>
            <w:tcBorders>
              <w:top w:val="single" w:sz="4" w:space="0" w:color="auto"/>
              <w:left w:val="single" w:sz="4" w:space="0" w:color="auto"/>
              <w:bottom w:val="single" w:sz="4" w:space="0" w:color="auto"/>
              <w:right w:val="single" w:sz="4" w:space="0" w:color="auto"/>
            </w:tcBorders>
            <w:hideMark/>
          </w:tcPr>
          <w:p w:rsidR="0091255A" w:rsidRDefault="0091255A">
            <w:pPr>
              <w:spacing w:line="240" w:lineRule="auto"/>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1</w:t>
            </w:r>
          </w:p>
        </w:tc>
        <w:tc>
          <w:tcPr>
            <w:tcW w:w="5812" w:type="dxa"/>
            <w:tcBorders>
              <w:top w:val="single" w:sz="4" w:space="0" w:color="auto"/>
              <w:left w:val="single" w:sz="4" w:space="0" w:color="auto"/>
              <w:bottom w:val="single" w:sz="4" w:space="0" w:color="auto"/>
              <w:right w:val="single" w:sz="4" w:space="0" w:color="auto"/>
            </w:tcBorders>
            <w:hideMark/>
          </w:tcPr>
          <w:p w:rsidR="0091255A" w:rsidRDefault="0091255A">
            <w:pPr>
              <w:pStyle w:val="ab"/>
              <w:spacing w:line="256" w:lineRule="auto"/>
              <w:ind w:left="34"/>
              <w:rPr>
                <w:b/>
              </w:rPr>
            </w:pPr>
            <w:r>
              <w:t>Оцінка “прямих” витрат суб’єктів малого підприємництва на виконання регулювання</w:t>
            </w:r>
          </w:p>
        </w:tc>
        <w:tc>
          <w:tcPr>
            <w:tcW w:w="2126" w:type="dxa"/>
            <w:tcBorders>
              <w:top w:val="single" w:sz="4" w:space="0" w:color="auto"/>
              <w:left w:val="single" w:sz="4" w:space="0" w:color="auto"/>
              <w:bottom w:val="single" w:sz="4" w:space="0" w:color="auto"/>
              <w:right w:val="single" w:sz="4" w:space="0" w:color="auto"/>
            </w:tcBorders>
            <w:hideMark/>
          </w:tcPr>
          <w:p w:rsidR="0091255A" w:rsidRDefault="00343CCA">
            <w:pPr>
              <w:pStyle w:val="ab"/>
              <w:spacing w:line="256" w:lineRule="auto"/>
              <w:ind w:left="34"/>
              <w:jc w:val="center"/>
            </w:pPr>
            <w:r w:rsidRPr="00343CCA">
              <w:t>51328,64</w:t>
            </w:r>
          </w:p>
        </w:tc>
        <w:tc>
          <w:tcPr>
            <w:tcW w:w="1843" w:type="dxa"/>
            <w:tcBorders>
              <w:top w:val="single" w:sz="4" w:space="0" w:color="auto"/>
              <w:left w:val="single" w:sz="4" w:space="0" w:color="auto"/>
              <w:bottom w:val="single" w:sz="4" w:space="0" w:color="auto"/>
              <w:right w:val="single" w:sz="4" w:space="0" w:color="auto"/>
            </w:tcBorders>
            <w:hideMark/>
          </w:tcPr>
          <w:p w:rsidR="0091255A" w:rsidRDefault="0059575E">
            <w:pPr>
              <w:pStyle w:val="ab"/>
              <w:spacing w:line="256" w:lineRule="auto"/>
              <w:ind w:left="34"/>
              <w:jc w:val="center"/>
            </w:pPr>
            <w:r>
              <w:t>230257,0</w:t>
            </w:r>
          </w:p>
        </w:tc>
      </w:tr>
      <w:tr w:rsidR="0091255A" w:rsidTr="0091255A">
        <w:tc>
          <w:tcPr>
            <w:tcW w:w="675" w:type="dxa"/>
            <w:tcBorders>
              <w:top w:val="single" w:sz="4" w:space="0" w:color="auto"/>
              <w:left w:val="single" w:sz="4" w:space="0" w:color="auto"/>
              <w:bottom w:val="single" w:sz="4" w:space="0" w:color="auto"/>
              <w:right w:val="single" w:sz="4" w:space="0" w:color="auto"/>
            </w:tcBorders>
            <w:hideMark/>
          </w:tcPr>
          <w:p w:rsidR="0091255A" w:rsidRDefault="0091255A">
            <w:pPr>
              <w:spacing w:line="270"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2</w:t>
            </w:r>
          </w:p>
        </w:tc>
        <w:tc>
          <w:tcPr>
            <w:tcW w:w="5812" w:type="dxa"/>
            <w:tcBorders>
              <w:top w:val="single" w:sz="4" w:space="0" w:color="auto"/>
              <w:left w:val="single" w:sz="4" w:space="0" w:color="auto"/>
              <w:bottom w:val="single" w:sz="4" w:space="0" w:color="auto"/>
              <w:right w:val="single" w:sz="4" w:space="0" w:color="auto"/>
            </w:tcBorders>
            <w:hideMark/>
          </w:tcPr>
          <w:p w:rsidR="0091255A" w:rsidRDefault="0091255A">
            <w:pPr>
              <w:pStyle w:val="ab"/>
              <w:spacing w:line="256" w:lineRule="auto"/>
              <w:ind w:left="34"/>
              <w:rPr>
                <w:b/>
              </w:rPr>
            </w:pPr>
            <w:r>
              <w:t>Оцінка вартості адміністративних процедур для суб’єктів малого підприємництва щодо виконання регулювання та звітування</w:t>
            </w:r>
          </w:p>
        </w:tc>
        <w:tc>
          <w:tcPr>
            <w:tcW w:w="2126" w:type="dxa"/>
            <w:tcBorders>
              <w:top w:val="single" w:sz="4" w:space="0" w:color="auto"/>
              <w:left w:val="single" w:sz="4" w:space="0" w:color="auto"/>
              <w:bottom w:val="single" w:sz="4" w:space="0" w:color="auto"/>
              <w:right w:val="single" w:sz="4" w:space="0" w:color="auto"/>
            </w:tcBorders>
            <w:hideMark/>
          </w:tcPr>
          <w:p w:rsidR="0091255A" w:rsidRDefault="0059575E">
            <w:pPr>
              <w:pStyle w:val="ab"/>
              <w:spacing w:line="256" w:lineRule="auto"/>
              <w:ind w:left="34"/>
              <w:jc w:val="center"/>
            </w:pPr>
            <w:r>
              <w:t>1</w:t>
            </w:r>
            <w:r w:rsidR="00736068">
              <w:t>14,816</w:t>
            </w:r>
          </w:p>
        </w:tc>
        <w:tc>
          <w:tcPr>
            <w:tcW w:w="1843" w:type="dxa"/>
            <w:tcBorders>
              <w:top w:val="single" w:sz="4" w:space="0" w:color="auto"/>
              <w:left w:val="single" w:sz="4" w:space="0" w:color="auto"/>
              <w:bottom w:val="single" w:sz="4" w:space="0" w:color="auto"/>
              <w:right w:val="single" w:sz="4" w:space="0" w:color="auto"/>
            </w:tcBorders>
            <w:hideMark/>
          </w:tcPr>
          <w:p w:rsidR="0091255A" w:rsidRDefault="0091255A">
            <w:pPr>
              <w:pStyle w:val="ab"/>
              <w:spacing w:line="256" w:lineRule="auto"/>
              <w:ind w:left="34"/>
              <w:jc w:val="center"/>
            </w:pPr>
            <w:r>
              <w:t>0</w:t>
            </w:r>
          </w:p>
        </w:tc>
      </w:tr>
      <w:tr w:rsidR="0091255A" w:rsidTr="0091255A">
        <w:tc>
          <w:tcPr>
            <w:tcW w:w="675" w:type="dxa"/>
            <w:tcBorders>
              <w:top w:val="single" w:sz="4" w:space="0" w:color="auto"/>
              <w:left w:val="single" w:sz="4" w:space="0" w:color="auto"/>
              <w:bottom w:val="single" w:sz="4" w:space="0" w:color="auto"/>
              <w:right w:val="single" w:sz="4" w:space="0" w:color="auto"/>
            </w:tcBorders>
            <w:hideMark/>
          </w:tcPr>
          <w:p w:rsidR="0091255A" w:rsidRDefault="0091255A">
            <w:pPr>
              <w:spacing w:line="268"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3</w:t>
            </w:r>
          </w:p>
        </w:tc>
        <w:tc>
          <w:tcPr>
            <w:tcW w:w="5812" w:type="dxa"/>
            <w:tcBorders>
              <w:top w:val="single" w:sz="4" w:space="0" w:color="auto"/>
              <w:left w:val="single" w:sz="4" w:space="0" w:color="auto"/>
              <w:bottom w:val="single" w:sz="4" w:space="0" w:color="auto"/>
              <w:right w:val="single" w:sz="4" w:space="0" w:color="auto"/>
            </w:tcBorders>
            <w:hideMark/>
          </w:tcPr>
          <w:p w:rsidR="0091255A" w:rsidRDefault="0091255A">
            <w:pPr>
              <w:pStyle w:val="ab"/>
              <w:spacing w:line="256" w:lineRule="auto"/>
              <w:ind w:left="34"/>
              <w:rPr>
                <w:b/>
              </w:rPr>
            </w:pPr>
            <w:r>
              <w:t>Сумарні витрати малого підприємництва на виконання запланованого регулювання</w:t>
            </w:r>
          </w:p>
        </w:tc>
        <w:tc>
          <w:tcPr>
            <w:tcW w:w="2126" w:type="dxa"/>
            <w:tcBorders>
              <w:top w:val="single" w:sz="4" w:space="0" w:color="auto"/>
              <w:left w:val="single" w:sz="4" w:space="0" w:color="auto"/>
              <w:bottom w:val="single" w:sz="4" w:space="0" w:color="auto"/>
              <w:right w:val="single" w:sz="4" w:space="0" w:color="auto"/>
            </w:tcBorders>
            <w:hideMark/>
          </w:tcPr>
          <w:p w:rsidR="0091255A" w:rsidRDefault="0091255A" w:rsidP="00343CCA">
            <w:pPr>
              <w:pStyle w:val="ab"/>
              <w:spacing w:line="256" w:lineRule="auto"/>
              <w:ind w:left="34"/>
              <w:jc w:val="center"/>
            </w:pPr>
            <w:r>
              <w:t xml:space="preserve"> </w:t>
            </w:r>
            <w:r w:rsidR="00343CCA">
              <w:t>51443,456</w:t>
            </w:r>
          </w:p>
        </w:tc>
        <w:tc>
          <w:tcPr>
            <w:tcW w:w="1843" w:type="dxa"/>
            <w:tcBorders>
              <w:top w:val="single" w:sz="4" w:space="0" w:color="auto"/>
              <w:left w:val="single" w:sz="4" w:space="0" w:color="auto"/>
              <w:bottom w:val="single" w:sz="4" w:space="0" w:color="auto"/>
              <w:right w:val="single" w:sz="4" w:space="0" w:color="auto"/>
            </w:tcBorders>
            <w:hideMark/>
          </w:tcPr>
          <w:p w:rsidR="0091255A" w:rsidRDefault="0091255A">
            <w:pPr>
              <w:pStyle w:val="ab"/>
              <w:spacing w:line="256" w:lineRule="auto"/>
              <w:ind w:left="34"/>
              <w:jc w:val="center"/>
            </w:pPr>
            <w:r>
              <w:t>0</w:t>
            </w:r>
          </w:p>
        </w:tc>
      </w:tr>
      <w:tr w:rsidR="0091255A" w:rsidTr="0091255A">
        <w:tc>
          <w:tcPr>
            <w:tcW w:w="675" w:type="dxa"/>
            <w:tcBorders>
              <w:top w:val="single" w:sz="4" w:space="0" w:color="auto"/>
              <w:left w:val="single" w:sz="4" w:space="0" w:color="auto"/>
              <w:bottom w:val="single" w:sz="4" w:space="0" w:color="auto"/>
              <w:right w:val="single" w:sz="4" w:space="0" w:color="auto"/>
            </w:tcBorders>
            <w:hideMark/>
          </w:tcPr>
          <w:p w:rsidR="0091255A" w:rsidRDefault="0091255A">
            <w:pPr>
              <w:spacing w:line="265" w:lineRule="exact"/>
              <w:jc w:val="center"/>
              <w:rPr>
                <w:rFonts w:ascii="Times New Roman" w:eastAsia="Times New Roman" w:hAnsi="Times New Roman"/>
                <w:sz w:val="24"/>
                <w:lang w:val="uk-UA" w:eastAsia="uk-UA" w:bidi="uk-UA"/>
              </w:rPr>
            </w:pPr>
            <w:r>
              <w:rPr>
                <w:rFonts w:ascii="Times New Roman" w:eastAsia="Times New Roman" w:hAnsi="Times New Roman"/>
                <w:sz w:val="24"/>
                <w:lang w:val="uk-UA" w:eastAsia="uk-UA" w:bidi="uk-UA"/>
              </w:rPr>
              <w:t>4</w:t>
            </w:r>
          </w:p>
        </w:tc>
        <w:tc>
          <w:tcPr>
            <w:tcW w:w="5812" w:type="dxa"/>
            <w:tcBorders>
              <w:top w:val="single" w:sz="4" w:space="0" w:color="auto"/>
              <w:left w:val="single" w:sz="4" w:space="0" w:color="auto"/>
              <w:bottom w:val="single" w:sz="4" w:space="0" w:color="auto"/>
              <w:right w:val="single" w:sz="4" w:space="0" w:color="auto"/>
            </w:tcBorders>
            <w:hideMark/>
          </w:tcPr>
          <w:p w:rsidR="0091255A" w:rsidRDefault="0091255A">
            <w:pPr>
              <w:pStyle w:val="ab"/>
              <w:spacing w:line="256" w:lineRule="auto"/>
              <w:ind w:left="34"/>
              <w:rPr>
                <w:b/>
              </w:rPr>
            </w:pPr>
            <w:r>
              <w:t>Бюджетні витрати на адміністрування регулювання суб’єктів малого підприємництва</w:t>
            </w:r>
          </w:p>
        </w:tc>
        <w:tc>
          <w:tcPr>
            <w:tcW w:w="2126" w:type="dxa"/>
            <w:tcBorders>
              <w:top w:val="single" w:sz="4" w:space="0" w:color="auto"/>
              <w:left w:val="single" w:sz="4" w:space="0" w:color="auto"/>
              <w:bottom w:val="single" w:sz="4" w:space="0" w:color="auto"/>
              <w:right w:val="single" w:sz="4" w:space="0" w:color="auto"/>
            </w:tcBorders>
            <w:hideMark/>
          </w:tcPr>
          <w:p w:rsidR="0091255A" w:rsidRDefault="0091255A">
            <w:pPr>
              <w:pStyle w:val="ab"/>
              <w:spacing w:line="256" w:lineRule="auto"/>
              <w:ind w:left="34"/>
              <w:jc w:val="center"/>
            </w:pPr>
            <w:r>
              <w:t>0</w:t>
            </w:r>
          </w:p>
        </w:tc>
        <w:tc>
          <w:tcPr>
            <w:tcW w:w="1843" w:type="dxa"/>
            <w:tcBorders>
              <w:top w:val="single" w:sz="4" w:space="0" w:color="auto"/>
              <w:left w:val="single" w:sz="4" w:space="0" w:color="auto"/>
              <w:bottom w:val="single" w:sz="4" w:space="0" w:color="auto"/>
              <w:right w:val="single" w:sz="4" w:space="0" w:color="auto"/>
            </w:tcBorders>
            <w:hideMark/>
          </w:tcPr>
          <w:p w:rsidR="0091255A" w:rsidRDefault="0091255A">
            <w:pPr>
              <w:pStyle w:val="ab"/>
              <w:spacing w:line="256" w:lineRule="auto"/>
              <w:ind w:left="34"/>
              <w:jc w:val="center"/>
            </w:pPr>
            <w:r>
              <w:t>0</w:t>
            </w:r>
          </w:p>
        </w:tc>
      </w:tr>
      <w:tr w:rsidR="0091255A" w:rsidTr="0091255A">
        <w:tc>
          <w:tcPr>
            <w:tcW w:w="675" w:type="dxa"/>
            <w:tcBorders>
              <w:top w:val="single" w:sz="4" w:space="0" w:color="auto"/>
              <w:left w:val="single" w:sz="4" w:space="0" w:color="auto"/>
              <w:bottom w:val="single" w:sz="4" w:space="0" w:color="auto"/>
              <w:right w:val="single" w:sz="4" w:space="0" w:color="auto"/>
            </w:tcBorders>
            <w:hideMark/>
          </w:tcPr>
          <w:p w:rsidR="0091255A" w:rsidRDefault="0091255A">
            <w:pPr>
              <w:spacing w:line="262" w:lineRule="exact"/>
              <w:jc w:val="center"/>
              <w:rPr>
                <w:rFonts w:ascii="Times New Roman" w:eastAsia="Times New Roman" w:hAnsi="Times New Roman"/>
                <w:b/>
                <w:sz w:val="24"/>
                <w:lang w:val="uk-UA" w:eastAsia="uk-UA" w:bidi="uk-UA"/>
              </w:rPr>
            </w:pPr>
            <w:r>
              <w:rPr>
                <w:rFonts w:ascii="Times New Roman" w:eastAsia="Times New Roman" w:hAnsi="Times New Roman"/>
                <w:b/>
                <w:sz w:val="24"/>
                <w:lang w:val="uk-UA" w:eastAsia="uk-UA" w:bidi="uk-UA"/>
              </w:rPr>
              <w:t>5</w:t>
            </w:r>
          </w:p>
        </w:tc>
        <w:tc>
          <w:tcPr>
            <w:tcW w:w="5812" w:type="dxa"/>
            <w:tcBorders>
              <w:top w:val="single" w:sz="4" w:space="0" w:color="auto"/>
              <w:left w:val="single" w:sz="4" w:space="0" w:color="auto"/>
              <w:bottom w:val="single" w:sz="4" w:space="0" w:color="auto"/>
              <w:right w:val="single" w:sz="4" w:space="0" w:color="auto"/>
            </w:tcBorders>
            <w:hideMark/>
          </w:tcPr>
          <w:p w:rsidR="0091255A" w:rsidRDefault="0091255A">
            <w:pPr>
              <w:pStyle w:val="ab"/>
              <w:spacing w:line="256" w:lineRule="auto"/>
              <w:ind w:left="34"/>
              <w:rPr>
                <w:b/>
              </w:rPr>
            </w:pPr>
            <w:r>
              <w:rPr>
                <w:b/>
              </w:rPr>
              <w:t>Сумарні витрати на виконання запланованого регулювання</w:t>
            </w:r>
          </w:p>
        </w:tc>
        <w:tc>
          <w:tcPr>
            <w:tcW w:w="2126" w:type="dxa"/>
            <w:tcBorders>
              <w:top w:val="single" w:sz="4" w:space="0" w:color="auto"/>
              <w:left w:val="single" w:sz="4" w:space="0" w:color="auto"/>
              <w:bottom w:val="single" w:sz="4" w:space="0" w:color="auto"/>
              <w:right w:val="single" w:sz="4" w:space="0" w:color="auto"/>
            </w:tcBorders>
            <w:hideMark/>
          </w:tcPr>
          <w:p w:rsidR="0091255A" w:rsidRPr="0059575E" w:rsidRDefault="00343CCA">
            <w:pPr>
              <w:pStyle w:val="ab"/>
              <w:spacing w:line="256" w:lineRule="auto"/>
              <w:ind w:left="0"/>
              <w:jc w:val="center"/>
              <w:rPr>
                <w:b/>
              </w:rPr>
            </w:pPr>
            <w:r>
              <w:rPr>
                <w:b/>
              </w:rPr>
              <w:t>51443,456</w:t>
            </w:r>
          </w:p>
        </w:tc>
        <w:tc>
          <w:tcPr>
            <w:tcW w:w="1843" w:type="dxa"/>
            <w:tcBorders>
              <w:top w:val="single" w:sz="4" w:space="0" w:color="auto"/>
              <w:left w:val="single" w:sz="4" w:space="0" w:color="auto"/>
              <w:bottom w:val="single" w:sz="4" w:space="0" w:color="auto"/>
              <w:right w:val="single" w:sz="4" w:space="0" w:color="auto"/>
            </w:tcBorders>
            <w:hideMark/>
          </w:tcPr>
          <w:p w:rsidR="0091255A" w:rsidRDefault="0091255A">
            <w:pPr>
              <w:pStyle w:val="ab"/>
              <w:spacing w:line="256" w:lineRule="auto"/>
              <w:ind w:left="34"/>
              <w:jc w:val="center"/>
              <w:rPr>
                <w:b/>
              </w:rPr>
            </w:pPr>
            <w:r>
              <w:rPr>
                <w:b/>
              </w:rPr>
              <w:t>0</w:t>
            </w:r>
          </w:p>
        </w:tc>
      </w:tr>
    </w:tbl>
    <w:p w:rsidR="0091255A" w:rsidRDefault="0091255A" w:rsidP="0091255A">
      <w:pPr>
        <w:pStyle w:val="a5"/>
        <w:shd w:val="clear" w:color="auto" w:fill="FFFFFF"/>
        <w:spacing w:before="0" w:beforeAutospacing="0" w:after="0" w:afterAutospacing="0"/>
        <w:ind w:firstLine="567"/>
        <w:jc w:val="both"/>
        <w:rPr>
          <w:b/>
          <w:bCs/>
          <w:spacing w:val="7"/>
          <w:sz w:val="28"/>
          <w:szCs w:val="28"/>
          <w:lang w:val="en-US"/>
        </w:rPr>
      </w:pPr>
    </w:p>
    <w:p w:rsidR="0091255A" w:rsidRDefault="0091255A" w:rsidP="0091255A">
      <w:pPr>
        <w:pStyle w:val="a5"/>
        <w:shd w:val="clear" w:color="auto" w:fill="FFFFFF"/>
        <w:spacing w:before="0" w:beforeAutospacing="0" w:after="0" w:afterAutospacing="0"/>
        <w:ind w:firstLine="567"/>
        <w:jc w:val="both"/>
        <w:rPr>
          <w:spacing w:val="7"/>
          <w:sz w:val="28"/>
          <w:szCs w:val="28"/>
          <w:lang w:val="uk-UA"/>
        </w:rPr>
      </w:pPr>
      <w:r>
        <w:rPr>
          <w:b/>
          <w:bCs/>
          <w:spacing w:val="7"/>
          <w:sz w:val="28"/>
          <w:szCs w:val="28"/>
        </w:rPr>
        <w:t>5. Розроблення корегуючих (пом’якшувальних) заходів для малого підприємництва щодо запропонованого регулювання</w:t>
      </w:r>
    </w:p>
    <w:p w:rsidR="0091255A" w:rsidRDefault="0091255A" w:rsidP="0091255A">
      <w:pPr>
        <w:widowControl w:val="0"/>
        <w:autoSpaceDE w:val="0"/>
        <w:autoSpaceDN w:val="0"/>
        <w:spacing w:after="0" w:line="240" w:lineRule="auto"/>
        <w:ind w:firstLine="567"/>
        <w:jc w:val="both"/>
        <w:rPr>
          <w:rFonts w:ascii="Times New Roman" w:eastAsia="Times New Roman" w:hAnsi="Times New Roman"/>
          <w:sz w:val="28"/>
          <w:szCs w:val="28"/>
          <w:lang w:val="uk-UA" w:eastAsia="uk-UA" w:bidi="uk-UA"/>
        </w:rPr>
      </w:pPr>
      <w:r>
        <w:rPr>
          <w:rFonts w:ascii="Times New Roman" w:eastAsia="Times New Roman" w:hAnsi="Times New Roman"/>
          <w:sz w:val="28"/>
          <w:szCs w:val="28"/>
          <w:lang w:val="uk-UA" w:eastAsia="uk-UA" w:bidi="uk-UA"/>
        </w:rPr>
        <w:t>Проектом регуляторного акта запропоновані значно нижчі розміри ставок ніж максимально дозволені Податковим кодексом України, а для певних категорій платників - передбачено пільги. Вищезгадані фактори є пом’якшувальними відносно фінансового навантаження на суб’єктів господарювання. Крім того, деякі пом’якшувальні заходи передбачені й безпосередньо Податковим кодексом України.</w:t>
      </w:r>
    </w:p>
    <w:p w:rsidR="0091255A" w:rsidRDefault="0091255A" w:rsidP="0091255A">
      <w:pPr>
        <w:widowControl w:val="0"/>
        <w:autoSpaceDE w:val="0"/>
        <w:autoSpaceDN w:val="0"/>
        <w:spacing w:after="0" w:line="240" w:lineRule="auto"/>
        <w:ind w:firstLine="567"/>
        <w:jc w:val="both"/>
        <w:rPr>
          <w:rFonts w:ascii="Times New Roman" w:eastAsia="Times New Roman" w:hAnsi="Times New Roman"/>
          <w:sz w:val="28"/>
          <w:szCs w:val="28"/>
          <w:lang w:val="uk-UA" w:eastAsia="uk-UA" w:bidi="uk-UA"/>
        </w:rPr>
      </w:pPr>
    </w:p>
    <w:p w:rsidR="0091255A" w:rsidRDefault="0091255A" w:rsidP="0091255A">
      <w:pPr>
        <w:widowControl w:val="0"/>
        <w:autoSpaceDE w:val="0"/>
        <w:autoSpaceDN w:val="0"/>
        <w:spacing w:after="0" w:line="240" w:lineRule="auto"/>
        <w:ind w:firstLine="567"/>
        <w:jc w:val="both"/>
        <w:rPr>
          <w:rFonts w:ascii="Times New Roman" w:eastAsia="Times New Roman" w:hAnsi="Times New Roman"/>
          <w:sz w:val="28"/>
          <w:szCs w:val="28"/>
          <w:lang w:val="uk-UA" w:eastAsia="uk-UA" w:bidi="uk-UA"/>
        </w:rPr>
      </w:pPr>
    </w:p>
    <w:p w:rsidR="0091255A" w:rsidRDefault="0091255A" w:rsidP="009B1890">
      <w:pPr>
        <w:widowControl w:val="0"/>
        <w:autoSpaceDE w:val="0"/>
        <w:autoSpaceDN w:val="0"/>
        <w:spacing w:after="0" w:line="240" w:lineRule="auto"/>
        <w:jc w:val="both"/>
        <w:rPr>
          <w:rFonts w:ascii="Times New Roman" w:eastAsia="Times New Roman" w:hAnsi="Times New Roman"/>
          <w:sz w:val="28"/>
          <w:szCs w:val="28"/>
          <w:lang w:val="uk-UA" w:eastAsia="uk-UA" w:bidi="uk-UA"/>
        </w:rPr>
      </w:pPr>
    </w:p>
    <w:p w:rsidR="0091255A" w:rsidRDefault="0091255A" w:rsidP="0091255A">
      <w:pPr>
        <w:widowControl w:val="0"/>
        <w:autoSpaceDE w:val="0"/>
        <w:autoSpaceDN w:val="0"/>
        <w:spacing w:after="0" w:line="240" w:lineRule="auto"/>
        <w:ind w:firstLine="567"/>
        <w:jc w:val="both"/>
        <w:rPr>
          <w:rFonts w:ascii="Times New Roman" w:eastAsia="Times New Roman" w:hAnsi="Times New Roman"/>
          <w:sz w:val="28"/>
          <w:szCs w:val="28"/>
          <w:lang w:val="uk-UA" w:eastAsia="uk-UA" w:bidi="uk-UA"/>
        </w:rPr>
      </w:pPr>
    </w:p>
    <w:p w:rsidR="0091255A" w:rsidRDefault="0091255A" w:rsidP="0091255A">
      <w:pPr>
        <w:widowControl w:val="0"/>
        <w:autoSpaceDE w:val="0"/>
        <w:autoSpaceDN w:val="0"/>
        <w:spacing w:after="0" w:line="240" w:lineRule="auto"/>
        <w:ind w:firstLine="567"/>
        <w:jc w:val="both"/>
        <w:rPr>
          <w:rFonts w:ascii="Times New Roman" w:eastAsia="Times New Roman" w:hAnsi="Times New Roman"/>
          <w:sz w:val="28"/>
          <w:szCs w:val="28"/>
          <w:lang w:val="uk-UA" w:eastAsia="uk-UA" w:bidi="uk-UA"/>
        </w:rPr>
      </w:pPr>
    </w:p>
    <w:p w:rsidR="0091255A" w:rsidRPr="009B1890" w:rsidRDefault="0091255A" w:rsidP="00BA125F">
      <w:pPr>
        <w:widowControl w:val="0"/>
        <w:autoSpaceDE w:val="0"/>
        <w:autoSpaceDN w:val="0"/>
        <w:spacing w:after="0" w:line="240" w:lineRule="auto"/>
        <w:jc w:val="center"/>
        <w:rPr>
          <w:rFonts w:ascii="Times New Roman" w:eastAsia="Times New Roman" w:hAnsi="Times New Roman"/>
          <w:sz w:val="28"/>
          <w:szCs w:val="28"/>
          <w:lang w:val="uk-UA" w:eastAsia="uk-UA" w:bidi="uk-UA"/>
        </w:rPr>
        <w:sectPr w:rsidR="0091255A" w:rsidRPr="009B1890">
          <w:pgSz w:w="11910" w:h="16840"/>
          <w:pgMar w:top="567" w:right="853" w:bottom="280" w:left="1134" w:header="720" w:footer="720" w:gutter="0"/>
          <w:cols w:space="720"/>
        </w:sectPr>
      </w:pPr>
      <w:r>
        <w:rPr>
          <w:rFonts w:ascii="Times New Roman" w:eastAsia="Times New Roman" w:hAnsi="Times New Roman"/>
          <w:sz w:val="28"/>
          <w:szCs w:val="28"/>
          <w:lang w:val="uk-UA" w:eastAsia="uk-UA" w:bidi="uk-UA"/>
        </w:rPr>
        <w:t xml:space="preserve">Сільський голова                                                           </w:t>
      </w:r>
      <w:r w:rsidR="006F3177">
        <w:rPr>
          <w:rFonts w:ascii="Times New Roman" w:eastAsia="Times New Roman" w:hAnsi="Times New Roman"/>
          <w:sz w:val="28"/>
          <w:szCs w:val="28"/>
          <w:lang w:val="uk-UA" w:eastAsia="uk-UA" w:bidi="uk-UA"/>
        </w:rPr>
        <w:t xml:space="preserve">                  Віталій ЯЦЕНКО</w:t>
      </w:r>
    </w:p>
    <w:p w:rsidR="0055234F" w:rsidRPr="00F60727" w:rsidRDefault="0055234F" w:rsidP="007A09A4">
      <w:pPr>
        <w:widowControl w:val="0"/>
        <w:autoSpaceDE w:val="0"/>
        <w:autoSpaceDN w:val="0"/>
        <w:spacing w:after="0" w:line="254" w:lineRule="exact"/>
        <w:rPr>
          <w:sz w:val="2"/>
          <w:szCs w:val="2"/>
          <w:lang w:val="uk-UA"/>
        </w:rPr>
      </w:pPr>
    </w:p>
    <w:sectPr w:rsidR="0055234F" w:rsidRPr="00F60727" w:rsidSect="007A09A4">
      <w:pgSz w:w="11910" w:h="16840"/>
      <w:pgMar w:top="567" w:right="853" w:bottom="280"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4550" w:rsidRDefault="00A84550" w:rsidP="00523AEF">
      <w:pPr>
        <w:spacing w:after="0" w:line="240" w:lineRule="auto"/>
      </w:pPr>
      <w:r>
        <w:separator/>
      </w:r>
    </w:p>
  </w:endnote>
  <w:endnote w:type="continuationSeparator" w:id="1">
    <w:p w:rsidR="00A84550" w:rsidRDefault="00A84550" w:rsidP="00523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ndale Sans UI">
    <w:altName w:val="Times New Roman"/>
    <w:charset w:val="CC"/>
    <w:family w:val="auto"/>
    <w:pitch w:val="variable"/>
    <w:sig w:usb0="00000000" w:usb1="00000000" w:usb2="00000000" w:usb3="00000000" w:csb0="00000000"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4550" w:rsidRDefault="00A84550" w:rsidP="00523AEF">
      <w:pPr>
        <w:spacing w:after="0" w:line="240" w:lineRule="auto"/>
      </w:pPr>
      <w:r>
        <w:separator/>
      </w:r>
    </w:p>
  </w:footnote>
  <w:footnote w:type="continuationSeparator" w:id="1">
    <w:p w:rsidR="00A84550" w:rsidRDefault="00A84550" w:rsidP="00523A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23F31"/>
    <w:multiLevelType w:val="hybridMultilevel"/>
    <w:tmpl w:val="FD5680EA"/>
    <w:lvl w:ilvl="0" w:tplc="CEBA2BC8">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9D15A09"/>
    <w:multiLevelType w:val="hybridMultilevel"/>
    <w:tmpl w:val="8312D0AE"/>
    <w:lvl w:ilvl="0" w:tplc="31F4B014">
      <w:numFmt w:val="bullet"/>
      <w:lvlText w:val="-"/>
      <w:lvlJc w:val="left"/>
      <w:pPr>
        <w:ind w:left="822" w:hanging="392"/>
      </w:pPr>
      <w:rPr>
        <w:rFonts w:ascii="Times New Roman" w:eastAsia="Times New Roman" w:hAnsi="Times New Roman" w:cs="Times New Roman" w:hint="default"/>
        <w:spacing w:val="-22"/>
        <w:w w:val="99"/>
        <w:sz w:val="24"/>
        <w:szCs w:val="24"/>
        <w:lang w:val="uk-UA" w:eastAsia="uk-UA" w:bidi="uk-UA"/>
      </w:rPr>
    </w:lvl>
    <w:lvl w:ilvl="1" w:tplc="6ED2F30C">
      <w:numFmt w:val="bullet"/>
      <w:lvlText w:val="•"/>
      <w:lvlJc w:val="left"/>
      <w:pPr>
        <w:ind w:left="1796" w:hanging="392"/>
      </w:pPr>
      <w:rPr>
        <w:rFonts w:hint="default"/>
        <w:lang w:val="uk-UA" w:eastAsia="uk-UA" w:bidi="uk-UA"/>
      </w:rPr>
    </w:lvl>
    <w:lvl w:ilvl="2" w:tplc="DC0407E6">
      <w:numFmt w:val="bullet"/>
      <w:lvlText w:val="•"/>
      <w:lvlJc w:val="left"/>
      <w:pPr>
        <w:ind w:left="2773" w:hanging="392"/>
      </w:pPr>
      <w:rPr>
        <w:rFonts w:hint="default"/>
        <w:lang w:val="uk-UA" w:eastAsia="uk-UA" w:bidi="uk-UA"/>
      </w:rPr>
    </w:lvl>
    <w:lvl w:ilvl="3" w:tplc="64C2D1E0">
      <w:numFmt w:val="bullet"/>
      <w:lvlText w:val="•"/>
      <w:lvlJc w:val="left"/>
      <w:pPr>
        <w:ind w:left="3749" w:hanging="392"/>
      </w:pPr>
      <w:rPr>
        <w:rFonts w:hint="default"/>
        <w:lang w:val="uk-UA" w:eastAsia="uk-UA" w:bidi="uk-UA"/>
      </w:rPr>
    </w:lvl>
    <w:lvl w:ilvl="4" w:tplc="0E4254C2">
      <w:numFmt w:val="bullet"/>
      <w:lvlText w:val="•"/>
      <w:lvlJc w:val="left"/>
      <w:pPr>
        <w:ind w:left="4726" w:hanging="392"/>
      </w:pPr>
      <w:rPr>
        <w:rFonts w:hint="default"/>
        <w:lang w:val="uk-UA" w:eastAsia="uk-UA" w:bidi="uk-UA"/>
      </w:rPr>
    </w:lvl>
    <w:lvl w:ilvl="5" w:tplc="EB387FBC">
      <w:numFmt w:val="bullet"/>
      <w:lvlText w:val="•"/>
      <w:lvlJc w:val="left"/>
      <w:pPr>
        <w:ind w:left="5703" w:hanging="392"/>
      </w:pPr>
      <w:rPr>
        <w:rFonts w:hint="default"/>
        <w:lang w:val="uk-UA" w:eastAsia="uk-UA" w:bidi="uk-UA"/>
      </w:rPr>
    </w:lvl>
    <w:lvl w:ilvl="6" w:tplc="BE08D51A">
      <w:numFmt w:val="bullet"/>
      <w:lvlText w:val="•"/>
      <w:lvlJc w:val="left"/>
      <w:pPr>
        <w:ind w:left="6679" w:hanging="392"/>
      </w:pPr>
      <w:rPr>
        <w:rFonts w:hint="default"/>
        <w:lang w:val="uk-UA" w:eastAsia="uk-UA" w:bidi="uk-UA"/>
      </w:rPr>
    </w:lvl>
    <w:lvl w:ilvl="7" w:tplc="F574F626">
      <w:numFmt w:val="bullet"/>
      <w:lvlText w:val="•"/>
      <w:lvlJc w:val="left"/>
      <w:pPr>
        <w:ind w:left="7656" w:hanging="392"/>
      </w:pPr>
      <w:rPr>
        <w:rFonts w:hint="default"/>
        <w:lang w:val="uk-UA" w:eastAsia="uk-UA" w:bidi="uk-UA"/>
      </w:rPr>
    </w:lvl>
    <w:lvl w:ilvl="8" w:tplc="CDA26138">
      <w:numFmt w:val="bullet"/>
      <w:lvlText w:val="•"/>
      <w:lvlJc w:val="left"/>
      <w:pPr>
        <w:ind w:left="8633" w:hanging="392"/>
      </w:pPr>
      <w:rPr>
        <w:rFonts w:hint="default"/>
        <w:lang w:val="uk-UA" w:eastAsia="uk-UA" w:bidi="uk-UA"/>
      </w:rPr>
    </w:lvl>
  </w:abstractNum>
  <w:abstractNum w:abstractNumId="2">
    <w:nsid w:val="0AF63398"/>
    <w:multiLevelType w:val="hybridMultilevel"/>
    <w:tmpl w:val="27B47024"/>
    <w:lvl w:ilvl="0" w:tplc="889E8E72">
      <w:start w:val="1"/>
      <w:numFmt w:val="bullet"/>
      <w:lvlText w:val="-"/>
      <w:lvlJc w:val="left"/>
      <w:pPr>
        <w:ind w:left="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B5C55C4">
      <w:start w:val="1"/>
      <w:numFmt w:val="bullet"/>
      <w:lvlText w:val="o"/>
      <w:lvlJc w:val="left"/>
      <w:pPr>
        <w:ind w:left="17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A0EA9C4A">
      <w:start w:val="1"/>
      <w:numFmt w:val="bullet"/>
      <w:lvlText w:val="▪"/>
      <w:lvlJc w:val="left"/>
      <w:pPr>
        <w:ind w:left="25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3946B0C0">
      <w:start w:val="1"/>
      <w:numFmt w:val="bullet"/>
      <w:lvlText w:val="•"/>
      <w:lvlJc w:val="left"/>
      <w:pPr>
        <w:ind w:left="32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0AAF076">
      <w:start w:val="1"/>
      <w:numFmt w:val="bullet"/>
      <w:lvlText w:val="o"/>
      <w:lvlJc w:val="left"/>
      <w:pPr>
        <w:ind w:left="394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A37A302A">
      <w:start w:val="1"/>
      <w:numFmt w:val="bullet"/>
      <w:lvlText w:val="▪"/>
      <w:lvlJc w:val="left"/>
      <w:pPr>
        <w:ind w:left="466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025862AE">
      <w:start w:val="1"/>
      <w:numFmt w:val="bullet"/>
      <w:lvlText w:val="•"/>
      <w:lvlJc w:val="left"/>
      <w:pPr>
        <w:ind w:left="538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3D80A09E">
      <w:start w:val="1"/>
      <w:numFmt w:val="bullet"/>
      <w:lvlText w:val="o"/>
      <w:lvlJc w:val="left"/>
      <w:pPr>
        <w:ind w:left="610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73E45400">
      <w:start w:val="1"/>
      <w:numFmt w:val="bullet"/>
      <w:lvlText w:val="▪"/>
      <w:lvlJc w:val="left"/>
      <w:pPr>
        <w:ind w:left="6828"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3">
    <w:nsid w:val="10DA2EDF"/>
    <w:multiLevelType w:val="hybridMultilevel"/>
    <w:tmpl w:val="AC8E50AC"/>
    <w:lvl w:ilvl="0" w:tplc="596AA944">
      <w:start w:val="1"/>
      <w:numFmt w:val="decimal"/>
      <w:lvlText w:val="%1."/>
      <w:lvlJc w:val="left"/>
      <w:pPr>
        <w:ind w:left="822" w:hanging="324"/>
      </w:pPr>
      <w:rPr>
        <w:rFonts w:ascii="Times New Roman" w:eastAsia="Times New Roman" w:hAnsi="Times New Roman" w:cs="Times New Roman" w:hint="default"/>
        <w:spacing w:val="-30"/>
        <w:w w:val="100"/>
        <w:sz w:val="24"/>
        <w:szCs w:val="24"/>
        <w:lang w:val="uk-UA" w:eastAsia="uk-UA" w:bidi="uk-UA"/>
      </w:rPr>
    </w:lvl>
    <w:lvl w:ilvl="1" w:tplc="1EE0F3F6">
      <w:start w:val="1"/>
      <w:numFmt w:val="decimal"/>
      <w:lvlText w:val="%2."/>
      <w:lvlJc w:val="left"/>
      <w:pPr>
        <w:ind w:left="1805" w:hanging="276"/>
      </w:pPr>
      <w:rPr>
        <w:rFonts w:ascii="Times New Roman" w:eastAsia="Times New Roman" w:hAnsi="Times New Roman" w:cs="Times New Roman" w:hint="default"/>
        <w:spacing w:val="-25"/>
        <w:w w:val="100"/>
        <w:sz w:val="24"/>
        <w:szCs w:val="24"/>
        <w:lang w:val="uk-UA" w:eastAsia="uk-UA" w:bidi="uk-UA"/>
      </w:rPr>
    </w:lvl>
    <w:lvl w:ilvl="2" w:tplc="CEFE9DC6">
      <w:numFmt w:val="bullet"/>
      <w:lvlText w:val="•"/>
      <w:lvlJc w:val="left"/>
      <w:pPr>
        <w:ind w:left="2776" w:hanging="276"/>
      </w:pPr>
      <w:rPr>
        <w:rFonts w:hint="default"/>
        <w:lang w:val="uk-UA" w:eastAsia="uk-UA" w:bidi="uk-UA"/>
      </w:rPr>
    </w:lvl>
    <w:lvl w:ilvl="3" w:tplc="498C0886">
      <w:numFmt w:val="bullet"/>
      <w:lvlText w:val="•"/>
      <w:lvlJc w:val="left"/>
      <w:pPr>
        <w:ind w:left="3752" w:hanging="276"/>
      </w:pPr>
      <w:rPr>
        <w:rFonts w:hint="default"/>
        <w:lang w:val="uk-UA" w:eastAsia="uk-UA" w:bidi="uk-UA"/>
      </w:rPr>
    </w:lvl>
    <w:lvl w:ilvl="4" w:tplc="5C266FD0">
      <w:numFmt w:val="bullet"/>
      <w:lvlText w:val="•"/>
      <w:lvlJc w:val="left"/>
      <w:pPr>
        <w:ind w:left="4728" w:hanging="276"/>
      </w:pPr>
      <w:rPr>
        <w:rFonts w:hint="default"/>
        <w:lang w:val="uk-UA" w:eastAsia="uk-UA" w:bidi="uk-UA"/>
      </w:rPr>
    </w:lvl>
    <w:lvl w:ilvl="5" w:tplc="D8525C08">
      <w:numFmt w:val="bullet"/>
      <w:lvlText w:val="•"/>
      <w:lvlJc w:val="left"/>
      <w:pPr>
        <w:ind w:left="5705" w:hanging="276"/>
      </w:pPr>
      <w:rPr>
        <w:rFonts w:hint="default"/>
        <w:lang w:val="uk-UA" w:eastAsia="uk-UA" w:bidi="uk-UA"/>
      </w:rPr>
    </w:lvl>
    <w:lvl w:ilvl="6" w:tplc="3828DF14">
      <w:numFmt w:val="bullet"/>
      <w:lvlText w:val="•"/>
      <w:lvlJc w:val="left"/>
      <w:pPr>
        <w:ind w:left="6681" w:hanging="276"/>
      </w:pPr>
      <w:rPr>
        <w:rFonts w:hint="default"/>
        <w:lang w:val="uk-UA" w:eastAsia="uk-UA" w:bidi="uk-UA"/>
      </w:rPr>
    </w:lvl>
    <w:lvl w:ilvl="7" w:tplc="90B60B46">
      <w:numFmt w:val="bullet"/>
      <w:lvlText w:val="•"/>
      <w:lvlJc w:val="left"/>
      <w:pPr>
        <w:ind w:left="7657" w:hanging="276"/>
      </w:pPr>
      <w:rPr>
        <w:rFonts w:hint="default"/>
        <w:lang w:val="uk-UA" w:eastAsia="uk-UA" w:bidi="uk-UA"/>
      </w:rPr>
    </w:lvl>
    <w:lvl w:ilvl="8" w:tplc="D06A29AC">
      <w:numFmt w:val="bullet"/>
      <w:lvlText w:val="•"/>
      <w:lvlJc w:val="left"/>
      <w:pPr>
        <w:ind w:left="8633" w:hanging="276"/>
      </w:pPr>
      <w:rPr>
        <w:rFonts w:hint="default"/>
        <w:lang w:val="uk-UA" w:eastAsia="uk-UA" w:bidi="uk-UA"/>
      </w:rPr>
    </w:lvl>
  </w:abstractNum>
  <w:abstractNum w:abstractNumId="4">
    <w:nsid w:val="117203D2"/>
    <w:multiLevelType w:val="hybridMultilevel"/>
    <w:tmpl w:val="80D26D70"/>
    <w:lvl w:ilvl="0" w:tplc="CD2EEA76">
      <w:numFmt w:val="bullet"/>
      <w:lvlText w:val="*"/>
      <w:lvlJc w:val="left"/>
      <w:pPr>
        <w:ind w:left="822" w:hanging="185"/>
      </w:pPr>
      <w:rPr>
        <w:rFonts w:ascii="Times New Roman" w:eastAsia="Times New Roman" w:hAnsi="Times New Roman" w:cs="Times New Roman" w:hint="default"/>
        <w:w w:val="100"/>
        <w:sz w:val="24"/>
        <w:szCs w:val="24"/>
        <w:lang w:val="uk-UA" w:eastAsia="uk-UA" w:bidi="uk-UA"/>
      </w:rPr>
    </w:lvl>
    <w:lvl w:ilvl="1" w:tplc="4D82D3EA">
      <w:start w:val="4"/>
      <w:numFmt w:val="upperRoman"/>
      <w:lvlText w:val="%2."/>
      <w:lvlJc w:val="left"/>
      <w:pPr>
        <w:ind w:left="1642" w:hanging="387"/>
        <w:jc w:val="right"/>
      </w:pPr>
      <w:rPr>
        <w:rFonts w:ascii="Times New Roman" w:eastAsia="Times New Roman" w:hAnsi="Times New Roman" w:cs="Times New Roman" w:hint="default"/>
        <w:b/>
        <w:bCs/>
        <w:w w:val="99"/>
        <w:sz w:val="24"/>
        <w:szCs w:val="24"/>
        <w:lang w:val="uk-UA" w:eastAsia="uk-UA" w:bidi="uk-UA"/>
      </w:rPr>
    </w:lvl>
    <w:lvl w:ilvl="2" w:tplc="30603AC4">
      <w:numFmt w:val="bullet"/>
      <w:lvlText w:val="•"/>
      <w:lvlJc w:val="left"/>
      <w:pPr>
        <w:ind w:left="2634" w:hanging="387"/>
      </w:pPr>
      <w:rPr>
        <w:rFonts w:hint="default"/>
        <w:lang w:val="uk-UA" w:eastAsia="uk-UA" w:bidi="uk-UA"/>
      </w:rPr>
    </w:lvl>
    <w:lvl w:ilvl="3" w:tplc="055275B2">
      <w:numFmt w:val="bullet"/>
      <w:lvlText w:val="•"/>
      <w:lvlJc w:val="left"/>
      <w:pPr>
        <w:ind w:left="3628" w:hanging="387"/>
      </w:pPr>
      <w:rPr>
        <w:rFonts w:hint="default"/>
        <w:lang w:val="uk-UA" w:eastAsia="uk-UA" w:bidi="uk-UA"/>
      </w:rPr>
    </w:lvl>
    <w:lvl w:ilvl="4" w:tplc="8C98285E">
      <w:numFmt w:val="bullet"/>
      <w:lvlText w:val="•"/>
      <w:lvlJc w:val="left"/>
      <w:pPr>
        <w:ind w:left="4622" w:hanging="387"/>
      </w:pPr>
      <w:rPr>
        <w:rFonts w:hint="default"/>
        <w:lang w:val="uk-UA" w:eastAsia="uk-UA" w:bidi="uk-UA"/>
      </w:rPr>
    </w:lvl>
    <w:lvl w:ilvl="5" w:tplc="20D00CC8">
      <w:numFmt w:val="bullet"/>
      <w:lvlText w:val="•"/>
      <w:lvlJc w:val="left"/>
      <w:pPr>
        <w:ind w:left="5616" w:hanging="387"/>
      </w:pPr>
      <w:rPr>
        <w:rFonts w:hint="default"/>
        <w:lang w:val="uk-UA" w:eastAsia="uk-UA" w:bidi="uk-UA"/>
      </w:rPr>
    </w:lvl>
    <w:lvl w:ilvl="6" w:tplc="B972D49C">
      <w:numFmt w:val="bullet"/>
      <w:lvlText w:val="•"/>
      <w:lvlJc w:val="left"/>
      <w:pPr>
        <w:ind w:left="6610" w:hanging="387"/>
      </w:pPr>
      <w:rPr>
        <w:rFonts w:hint="default"/>
        <w:lang w:val="uk-UA" w:eastAsia="uk-UA" w:bidi="uk-UA"/>
      </w:rPr>
    </w:lvl>
    <w:lvl w:ilvl="7" w:tplc="E194A986">
      <w:numFmt w:val="bullet"/>
      <w:lvlText w:val="•"/>
      <w:lvlJc w:val="left"/>
      <w:pPr>
        <w:ind w:left="7604" w:hanging="387"/>
      </w:pPr>
      <w:rPr>
        <w:rFonts w:hint="default"/>
        <w:lang w:val="uk-UA" w:eastAsia="uk-UA" w:bidi="uk-UA"/>
      </w:rPr>
    </w:lvl>
    <w:lvl w:ilvl="8" w:tplc="16D2C434">
      <w:numFmt w:val="bullet"/>
      <w:lvlText w:val="•"/>
      <w:lvlJc w:val="left"/>
      <w:pPr>
        <w:ind w:left="8598" w:hanging="387"/>
      </w:pPr>
      <w:rPr>
        <w:rFonts w:hint="default"/>
        <w:lang w:val="uk-UA" w:eastAsia="uk-UA" w:bidi="uk-UA"/>
      </w:rPr>
    </w:lvl>
  </w:abstractNum>
  <w:abstractNum w:abstractNumId="5">
    <w:nsid w:val="11EF3577"/>
    <w:multiLevelType w:val="hybridMultilevel"/>
    <w:tmpl w:val="3DCAD14A"/>
    <w:lvl w:ilvl="0" w:tplc="AA74C3B2">
      <w:numFmt w:val="bullet"/>
      <w:lvlText w:val="-"/>
      <w:lvlJc w:val="left"/>
      <w:pPr>
        <w:ind w:left="822" w:hanging="281"/>
      </w:pPr>
      <w:rPr>
        <w:rFonts w:ascii="Times New Roman" w:eastAsia="Times New Roman" w:hAnsi="Times New Roman" w:cs="Times New Roman" w:hint="default"/>
        <w:b w:val="0"/>
        <w:spacing w:val="-26"/>
        <w:w w:val="99"/>
        <w:sz w:val="24"/>
        <w:szCs w:val="24"/>
        <w:lang w:val="uk-UA" w:eastAsia="uk-UA" w:bidi="uk-UA"/>
      </w:rPr>
    </w:lvl>
    <w:lvl w:ilvl="1" w:tplc="BD96C404">
      <w:numFmt w:val="bullet"/>
      <w:lvlText w:val="•"/>
      <w:lvlJc w:val="left"/>
      <w:pPr>
        <w:ind w:left="1796" w:hanging="281"/>
      </w:pPr>
      <w:rPr>
        <w:rFonts w:hint="default"/>
        <w:lang w:val="uk-UA" w:eastAsia="uk-UA" w:bidi="uk-UA"/>
      </w:rPr>
    </w:lvl>
    <w:lvl w:ilvl="2" w:tplc="74A8D878">
      <w:numFmt w:val="bullet"/>
      <w:lvlText w:val="•"/>
      <w:lvlJc w:val="left"/>
      <w:pPr>
        <w:ind w:left="2773" w:hanging="281"/>
      </w:pPr>
      <w:rPr>
        <w:rFonts w:hint="default"/>
        <w:lang w:val="uk-UA" w:eastAsia="uk-UA" w:bidi="uk-UA"/>
      </w:rPr>
    </w:lvl>
    <w:lvl w:ilvl="3" w:tplc="2A1CDB20">
      <w:numFmt w:val="bullet"/>
      <w:lvlText w:val="•"/>
      <w:lvlJc w:val="left"/>
      <w:pPr>
        <w:ind w:left="3749" w:hanging="281"/>
      </w:pPr>
      <w:rPr>
        <w:rFonts w:hint="default"/>
        <w:lang w:val="uk-UA" w:eastAsia="uk-UA" w:bidi="uk-UA"/>
      </w:rPr>
    </w:lvl>
    <w:lvl w:ilvl="4" w:tplc="ED129262">
      <w:numFmt w:val="bullet"/>
      <w:lvlText w:val="•"/>
      <w:lvlJc w:val="left"/>
      <w:pPr>
        <w:ind w:left="4726" w:hanging="281"/>
      </w:pPr>
      <w:rPr>
        <w:rFonts w:hint="default"/>
        <w:lang w:val="uk-UA" w:eastAsia="uk-UA" w:bidi="uk-UA"/>
      </w:rPr>
    </w:lvl>
    <w:lvl w:ilvl="5" w:tplc="26C47EDC">
      <w:numFmt w:val="bullet"/>
      <w:lvlText w:val="•"/>
      <w:lvlJc w:val="left"/>
      <w:pPr>
        <w:ind w:left="5703" w:hanging="281"/>
      </w:pPr>
      <w:rPr>
        <w:rFonts w:hint="default"/>
        <w:lang w:val="uk-UA" w:eastAsia="uk-UA" w:bidi="uk-UA"/>
      </w:rPr>
    </w:lvl>
    <w:lvl w:ilvl="6" w:tplc="4E64B7F2">
      <w:numFmt w:val="bullet"/>
      <w:lvlText w:val="•"/>
      <w:lvlJc w:val="left"/>
      <w:pPr>
        <w:ind w:left="6679" w:hanging="281"/>
      </w:pPr>
      <w:rPr>
        <w:rFonts w:hint="default"/>
        <w:lang w:val="uk-UA" w:eastAsia="uk-UA" w:bidi="uk-UA"/>
      </w:rPr>
    </w:lvl>
    <w:lvl w:ilvl="7" w:tplc="77E61216">
      <w:numFmt w:val="bullet"/>
      <w:lvlText w:val="•"/>
      <w:lvlJc w:val="left"/>
      <w:pPr>
        <w:ind w:left="7656" w:hanging="281"/>
      </w:pPr>
      <w:rPr>
        <w:rFonts w:hint="default"/>
        <w:lang w:val="uk-UA" w:eastAsia="uk-UA" w:bidi="uk-UA"/>
      </w:rPr>
    </w:lvl>
    <w:lvl w:ilvl="8" w:tplc="38B029FE">
      <w:numFmt w:val="bullet"/>
      <w:lvlText w:val="•"/>
      <w:lvlJc w:val="left"/>
      <w:pPr>
        <w:ind w:left="8633" w:hanging="281"/>
      </w:pPr>
      <w:rPr>
        <w:rFonts w:hint="default"/>
        <w:lang w:val="uk-UA" w:eastAsia="uk-UA" w:bidi="uk-UA"/>
      </w:rPr>
    </w:lvl>
  </w:abstractNum>
  <w:abstractNum w:abstractNumId="6">
    <w:nsid w:val="16CB3196"/>
    <w:multiLevelType w:val="hybridMultilevel"/>
    <w:tmpl w:val="B75269EC"/>
    <w:lvl w:ilvl="0" w:tplc="B1326C8C">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nsid w:val="185C3C4D"/>
    <w:multiLevelType w:val="hybridMultilevel"/>
    <w:tmpl w:val="0A14E75A"/>
    <w:lvl w:ilvl="0" w:tplc="4E34A43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2A2059C8"/>
    <w:multiLevelType w:val="multilevel"/>
    <w:tmpl w:val="6CBABC10"/>
    <w:lvl w:ilvl="0">
      <w:start w:val="12"/>
      <w:numFmt w:val="decimal"/>
      <w:lvlText w:val="%1"/>
      <w:lvlJc w:val="left"/>
      <w:pPr>
        <w:ind w:left="822" w:hanging="727"/>
      </w:pPr>
      <w:rPr>
        <w:rFonts w:hint="default"/>
        <w:lang w:val="uk-UA" w:eastAsia="uk-UA" w:bidi="uk-UA"/>
      </w:rPr>
    </w:lvl>
    <w:lvl w:ilvl="1">
      <w:start w:val="3"/>
      <w:numFmt w:val="decimal"/>
      <w:lvlText w:val="%1.%2"/>
      <w:lvlJc w:val="left"/>
      <w:pPr>
        <w:ind w:left="822" w:hanging="727"/>
      </w:pPr>
      <w:rPr>
        <w:rFonts w:hint="default"/>
        <w:lang w:val="uk-UA" w:eastAsia="uk-UA" w:bidi="uk-UA"/>
      </w:rPr>
    </w:lvl>
    <w:lvl w:ilvl="2">
      <w:start w:val="2"/>
      <w:numFmt w:val="decimal"/>
      <w:lvlText w:val="%1.%2.%3."/>
      <w:lvlJc w:val="left"/>
      <w:pPr>
        <w:ind w:left="822" w:hanging="727"/>
      </w:pPr>
      <w:rPr>
        <w:rFonts w:ascii="Times New Roman" w:eastAsia="Times New Roman" w:hAnsi="Times New Roman" w:cs="Times New Roman" w:hint="default"/>
        <w:w w:val="100"/>
        <w:sz w:val="24"/>
        <w:szCs w:val="24"/>
        <w:lang w:val="uk-UA" w:eastAsia="uk-UA" w:bidi="uk-UA"/>
      </w:rPr>
    </w:lvl>
    <w:lvl w:ilvl="3">
      <w:start w:val="1"/>
      <w:numFmt w:val="decimal"/>
      <w:lvlText w:val="%4."/>
      <w:lvlJc w:val="left"/>
      <w:pPr>
        <w:ind w:left="1542" w:hanging="360"/>
        <w:jc w:val="right"/>
      </w:pPr>
      <w:rPr>
        <w:rFonts w:ascii="Times New Roman" w:eastAsia="Times New Roman" w:hAnsi="Times New Roman" w:cs="Times New Roman" w:hint="default"/>
        <w:b/>
        <w:bCs/>
        <w:spacing w:val="-3"/>
        <w:w w:val="100"/>
        <w:sz w:val="28"/>
        <w:szCs w:val="28"/>
        <w:lang w:val="uk-UA" w:eastAsia="uk-UA" w:bidi="uk-UA"/>
      </w:rPr>
    </w:lvl>
    <w:lvl w:ilvl="4">
      <w:start w:val="1"/>
      <w:numFmt w:val="decimal"/>
      <w:lvlText w:val="%5"/>
      <w:lvlJc w:val="left"/>
      <w:pPr>
        <w:ind w:left="2259" w:hanging="795"/>
      </w:pPr>
      <w:rPr>
        <w:rFonts w:ascii="Times New Roman" w:eastAsia="Times New Roman" w:hAnsi="Times New Roman" w:cs="Times New Roman" w:hint="default"/>
        <w:spacing w:val="-3"/>
        <w:w w:val="100"/>
        <w:sz w:val="24"/>
        <w:szCs w:val="24"/>
        <w:lang w:val="uk-UA" w:eastAsia="uk-UA" w:bidi="uk-UA"/>
      </w:rPr>
    </w:lvl>
    <w:lvl w:ilvl="5">
      <w:numFmt w:val="bullet"/>
      <w:lvlText w:val="•"/>
      <w:lvlJc w:val="left"/>
      <w:pPr>
        <w:ind w:left="5382" w:hanging="795"/>
      </w:pPr>
      <w:rPr>
        <w:rFonts w:hint="default"/>
        <w:lang w:val="uk-UA" w:eastAsia="uk-UA" w:bidi="uk-UA"/>
      </w:rPr>
    </w:lvl>
    <w:lvl w:ilvl="6">
      <w:numFmt w:val="bullet"/>
      <w:lvlText w:val="•"/>
      <w:lvlJc w:val="left"/>
      <w:pPr>
        <w:ind w:left="6423" w:hanging="795"/>
      </w:pPr>
      <w:rPr>
        <w:rFonts w:hint="default"/>
        <w:lang w:val="uk-UA" w:eastAsia="uk-UA" w:bidi="uk-UA"/>
      </w:rPr>
    </w:lvl>
    <w:lvl w:ilvl="7">
      <w:numFmt w:val="bullet"/>
      <w:lvlText w:val="•"/>
      <w:lvlJc w:val="left"/>
      <w:pPr>
        <w:ind w:left="7464" w:hanging="795"/>
      </w:pPr>
      <w:rPr>
        <w:rFonts w:hint="default"/>
        <w:lang w:val="uk-UA" w:eastAsia="uk-UA" w:bidi="uk-UA"/>
      </w:rPr>
    </w:lvl>
    <w:lvl w:ilvl="8">
      <w:numFmt w:val="bullet"/>
      <w:lvlText w:val="•"/>
      <w:lvlJc w:val="left"/>
      <w:pPr>
        <w:ind w:left="8504" w:hanging="795"/>
      </w:pPr>
      <w:rPr>
        <w:rFonts w:hint="default"/>
        <w:lang w:val="uk-UA" w:eastAsia="uk-UA" w:bidi="uk-UA"/>
      </w:rPr>
    </w:lvl>
  </w:abstractNum>
  <w:abstractNum w:abstractNumId="9">
    <w:nsid w:val="35152F4D"/>
    <w:multiLevelType w:val="multilevel"/>
    <w:tmpl w:val="9D1EF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AEA598C"/>
    <w:multiLevelType w:val="hybridMultilevel"/>
    <w:tmpl w:val="2208150C"/>
    <w:lvl w:ilvl="0" w:tplc="BB16C9A8">
      <w:start w:val="1"/>
      <w:numFmt w:val="decimal"/>
      <w:lvlText w:val="%1)"/>
      <w:lvlJc w:val="left"/>
      <w:pPr>
        <w:ind w:left="822" w:hanging="346"/>
      </w:pPr>
      <w:rPr>
        <w:rFonts w:ascii="Times New Roman" w:eastAsia="Times New Roman" w:hAnsi="Times New Roman" w:cs="Times New Roman" w:hint="default"/>
        <w:spacing w:val="-6"/>
        <w:w w:val="100"/>
        <w:sz w:val="24"/>
        <w:szCs w:val="24"/>
        <w:lang w:val="uk-UA" w:eastAsia="uk-UA" w:bidi="uk-UA"/>
      </w:rPr>
    </w:lvl>
    <w:lvl w:ilvl="1" w:tplc="E1C6119C">
      <w:numFmt w:val="bullet"/>
      <w:lvlText w:val="•"/>
      <w:lvlJc w:val="left"/>
      <w:pPr>
        <w:ind w:left="1796" w:hanging="346"/>
      </w:pPr>
      <w:rPr>
        <w:rFonts w:hint="default"/>
        <w:lang w:val="uk-UA" w:eastAsia="uk-UA" w:bidi="uk-UA"/>
      </w:rPr>
    </w:lvl>
    <w:lvl w:ilvl="2" w:tplc="E3782B52">
      <w:numFmt w:val="bullet"/>
      <w:lvlText w:val="•"/>
      <w:lvlJc w:val="left"/>
      <w:pPr>
        <w:ind w:left="2773" w:hanging="346"/>
      </w:pPr>
      <w:rPr>
        <w:rFonts w:hint="default"/>
        <w:lang w:val="uk-UA" w:eastAsia="uk-UA" w:bidi="uk-UA"/>
      </w:rPr>
    </w:lvl>
    <w:lvl w:ilvl="3" w:tplc="70500AA2">
      <w:numFmt w:val="bullet"/>
      <w:lvlText w:val="•"/>
      <w:lvlJc w:val="left"/>
      <w:pPr>
        <w:ind w:left="3749" w:hanging="346"/>
      </w:pPr>
      <w:rPr>
        <w:rFonts w:hint="default"/>
        <w:lang w:val="uk-UA" w:eastAsia="uk-UA" w:bidi="uk-UA"/>
      </w:rPr>
    </w:lvl>
    <w:lvl w:ilvl="4" w:tplc="6422C538">
      <w:numFmt w:val="bullet"/>
      <w:lvlText w:val="•"/>
      <w:lvlJc w:val="left"/>
      <w:pPr>
        <w:ind w:left="4726" w:hanging="346"/>
      </w:pPr>
      <w:rPr>
        <w:rFonts w:hint="default"/>
        <w:lang w:val="uk-UA" w:eastAsia="uk-UA" w:bidi="uk-UA"/>
      </w:rPr>
    </w:lvl>
    <w:lvl w:ilvl="5" w:tplc="963E6A80">
      <w:numFmt w:val="bullet"/>
      <w:lvlText w:val="•"/>
      <w:lvlJc w:val="left"/>
      <w:pPr>
        <w:ind w:left="5703" w:hanging="346"/>
      </w:pPr>
      <w:rPr>
        <w:rFonts w:hint="default"/>
        <w:lang w:val="uk-UA" w:eastAsia="uk-UA" w:bidi="uk-UA"/>
      </w:rPr>
    </w:lvl>
    <w:lvl w:ilvl="6" w:tplc="264A2F12">
      <w:numFmt w:val="bullet"/>
      <w:lvlText w:val="•"/>
      <w:lvlJc w:val="left"/>
      <w:pPr>
        <w:ind w:left="6679" w:hanging="346"/>
      </w:pPr>
      <w:rPr>
        <w:rFonts w:hint="default"/>
        <w:lang w:val="uk-UA" w:eastAsia="uk-UA" w:bidi="uk-UA"/>
      </w:rPr>
    </w:lvl>
    <w:lvl w:ilvl="7" w:tplc="29749DB6">
      <w:numFmt w:val="bullet"/>
      <w:lvlText w:val="•"/>
      <w:lvlJc w:val="left"/>
      <w:pPr>
        <w:ind w:left="7656" w:hanging="346"/>
      </w:pPr>
      <w:rPr>
        <w:rFonts w:hint="default"/>
        <w:lang w:val="uk-UA" w:eastAsia="uk-UA" w:bidi="uk-UA"/>
      </w:rPr>
    </w:lvl>
    <w:lvl w:ilvl="8" w:tplc="DD1E72E8">
      <w:numFmt w:val="bullet"/>
      <w:lvlText w:val="•"/>
      <w:lvlJc w:val="left"/>
      <w:pPr>
        <w:ind w:left="8633" w:hanging="346"/>
      </w:pPr>
      <w:rPr>
        <w:rFonts w:hint="default"/>
        <w:lang w:val="uk-UA" w:eastAsia="uk-UA" w:bidi="uk-UA"/>
      </w:rPr>
    </w:lvl>
  </w:abstractNum>
  <w:abstractNum w:abstractNumId="11">
    <w:nsid w:val="3DF93380"/>
    <w:multiLevelType w:val="hybridMultilevel"/>
    <w:tmpl w:val="C5D87B10"/>
    <w:lvl w:ilvl="0" w:tplc="8ADED4EE">
      <w:start w:val="10"/>
      <w:numFmt w:val="decimal"/>
      <w:lvlText w:val="%1"/>
      <w:lvlJc w:val="left"/>
      <w:pPr>
        <w:ind w:left="2259" w:hanging="855"/>
      </w:pPr>
      <w:rPr>
        <w:rFonts w:ascii="Times New Roman" w:eastAsia="Times New Roman" w:hAnsi="Times New Roman" w:cs="Times New Roman" w:hint="default"/>
        <w:spacing w:val="-17"/>
        <w:w w:val="100"/>
        <w:sz w:val="24"/>
        <w:szCs w:val="24"/>
        <w:lang w:val="uk-UA" w:eastAsia="uk-UA" w:bidi="uk-UA"/>
      </w:rPr>
    </w:lvl>
    <w:lvl w:ilvl="1" w:tplc="5F68A2A8">
      <w:numFmt w:val="bullet"/>
      <w:lvlText w:val="•"/>
      <w:lvlJc w:val="left"/>
      <w:pPr>
        <w:ind w:left="3092" w:hanging="855"/>
      </w:pPr>
      <w:rPr>
        <w:rFonts w:hint="default"/>
        <w:lang w:val="uk-UA" w:eastAsia="uk-UA" w:bidi="uk-UA"/>
      </w:rPr>
    </w:lvl>
    <w:lvl w:ilvl="2" w:tplc="977E5B00">
      <w:numFmt w:val="bullet"/>
      <w:lvlText w:val="•"/>
      <w:lvlJc w:val="left"/>
      <w:pPr>
        <w:ind w:left="3925" w:hanging="855"/>
      </w:pPr>
      <w:rPr>
        <w:rFonts w:hint="default"/>
        <w:lang w:val="uk-UA" w:eastAsia="uk-UA" w:bidi="uk-UA"/>
      </w:rPr>
    </w:lvl>
    <w:lvl w:ilvl="3" w:tplc="9DFC4970">
      <w:numFmt w:val="bullet"/>
      <w:lvlText w:val="•"/>
      <w:lvlJc w:val="left"/>
      <w:pPr>
        <w:ind w:left="4757" w:hanging="855"/>
      </w:pPr>
      <w:rPr>
        <w:rFonts w:hint="default"/>
        <w:lang w:val="uk-UA" w:eastAsia="uk-UA" w:bidi="uk-UA"/>
      </w:rPr>
    </w:lvl>
    <w:lvl w:ilvl="4" w:tplc="C6A89D14">
      <w:numFmt w:val="bullet"/>
      <w:lvlText w:val="•"/>
      <w:lvlJc w:val="left"/>
      <w:pPr>
        <w:ind w:left="5590" w:hanging="855"/>
      </w:pPr>
      <w:rPr>
        <w:rFonts w:hint="default"/>
        <w:lang w:val="uk-UA" w:eastAsia="uk-UA" w:bidi="uk-UA"/>
      </w:rPr>
    </w:lvl>
    <w:lvl w:ilvl="5" w:tplc="A6BCE920">
      <w:numFmt w:val="bullet"/>
      <w:lvlText w:val="•"/>
      <w:lvlJc w:val="left"/>
      <w:pPr>
        <w:ind w:left="6423" w:hanging="855"/>
      </w:pPr>
      <w:rPr>
        <w:rFonts w:hint="default"/>
        <w:lang w:val="uk-UA" w:eastAsia="uk-UA" w:bidi="uk-UA"/>
      </w:rPr>
    </w:lvl>
    <w:lvl w:ilvl="6" w:tplc="2E26D6A0">
      <w:numFmt w:val="bullet"/>
      <w:lvlText w:val="•"/>
      <w:lvlJc w:val="left"/>
      <w:pPr>
        <w:ind w:left="7255" w:hanging="855"/>
      </w:pPr>
      <w:rPr>
        <w:rFonts w:hint="default"/>
        <w:lang w:val="uk-UA" w:eastAsia="uk-UA" w:bidi="uk-UA"/>
      </w:rPr>
    </w:lvl>
    <w:lvl w:ilvl="7" w:tplc="6F70B028">
      <w:numFmt w:val="bullet"/>
      <w:lvlText w:val="•"/>
      <w:lvlJc w:val="left"/>
      <w:pPr>
        <w:ind w:left="8088" w:hanging="855"/>
      </w:pPr>
      <w:rPr>
        <w:rFonts w:hint="default"/>
        <w:lang w:val="uk-UA" w:eastAsia="uk-UA" w:bidi="uk-UA"/>
      </w:rPr>
    </w:lvl>
    <w:lvl w:ilvl="8" w:tplc="7B32CC38">
      <w:numFmt w:val="bullet"/>
      <w:lvlText w:val="•"/>
      <w:lvlJc w:val="left"/>
      <w:pPr>
        <w:ind w:left="8921" w:hanging="855"/>
      </w:pPr>
      <w:rPr>
        <w:rFonts w:hint="default"/>
        <w:lang w:val="uk-UA" w:eastAsia="uk-UA" w:bidi="uk-UA"/>
      </w:rPr>
    </w:lvl>
  </w:abstractNum>
  <w:abstractNum w:abstractNumId="12">
    <w:nsid w:val="3F130EDD"/>
    <w:multiLevelType w:val="multilevel"/>
    <w:tmpl w:val="BE3C9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5B4B6A"/>
    <w:multiLevelType w:val="multilevel"/>
    <w:tmpl w:val="AE48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AE1263"/>
    <w:multiLevelType w:val="hybridMultilevel"/>
    <w:tmpl w:val="34E6C0BC"/>
    <w:lvl w:ilvl="0" w:tplc="632E4FC8">
      <w:numFmt w:val="bullet"/>
      <w:lvlText w:val="–"/>
      <w:lvlJc w:val="left"/>
      <w:pPr>
        <w:ind w:left="822" w:hanging="200"/>
      </w:pPr>
      <w:rPr>
        <w:rFonts w:ascii="Times New Roman" w:eastAsia="Times New Roman" w:hAnsi="Times New Roman" w:cs="Times New Roman" w:hint="default"/>
        <w:w w:val="100"/>
        <w:sz w:val="24"/>
        <w:szCs w:val="24"/>
        <w:lang w:val="uk-UA" w:eastAsia="uk-UA" w:bidi="uk-UA"/>
      </w:rPr>
    </w:lvl>
    <w:lvl w:ilvl="1" w:tplc="FFB8E638">
      <w:start w:val="1"/>
      <w:numFmt w:val="decimal"/>
      <w:lvlText w:val="%2)"/>
      <w:lvlJc w:val="left"/>
      <w:pPr>
        <w:ind w:left="1801" w:hanging="260"/>
      </w:pPr>
      <w:rPr>
        <w:rFonts w:ascii="Times New Roman" w:eastAsia="Times New Roman" w:hAnsi="Times New Roman" w:cs="Times New Roman" w:hint="default"/>
        <w:w w:val="100"/>
        <w:sz w:val="24"/>
        <w:szCs w:val="24"/>
        <w:lang w:val="uk-UA" w:eastAsia="uk-UA" w:bidi="uk-UA"/>
      </w:rPr>
    </w:lvl>
    <w:lvl w:ilvl="2" w:tplc="9EFA7DDC">
      <w:numFmt w:val="bullet"/>
      <w:lvlText w:val="•"/>
      <w:lvlJc w:val="left"/>
      <w:pPr>
        <w:ind w:left="2776" w:hanging="260"/>
      </w:pPr>
      <w:rPr>
        <w:rFonts w:hint="default"/>
        <w:lang w:val="uk-UA" w:eastAsia="uk-UA" w:bidi="uk-UA"/>
      </w:rPr>
    </w:lvl>
    <w:lvl w:ilvl="3" w:tplc="DC90330C">
      <w:numFmt w:val="bullet"/>
      <w:lvlText w:val="•"/>
      <w:lvlJc w:val="left"/>
      <w:pPr>
        <w:ind w:left="3752" w:hanging="260"/>
      </w:pPr>
      <w:rPr>
        <w:rFonts w:hint="default"/>
        <w:lang w:val="uk-UA" w:eastAsia="uk-UA" w:bidi="uk-UA"/>
      </w:rPr>
    </w:lvl>
    <w:lvl w:ilvl="4" w:tplc="A44C770E">
      <w:numFmt w:val="bullet"/>
      <w:lvlText w:val="•"/>
      <w:lvlJc w:val="left"/>
      <w:pPr>
        <w:ind w:left="4728" w:hanging="260"/>
      </w:pPr>
      <w:rPr>
        <w:rFonts w:hint="default"/>
        <w:lang w:val="uk-UA" w:eastAsia="uk-UA" w:bidi="uk-UA"/>
      </w:rPr>
    </w:lvl>
    <w:lvl w:ilvl="5" w:tplc="F70ADBC2">
      <w:numFmt w:val="bullet"/>
      <w:lvlText w:val="•"/>
      <w:lvlJc w:val="left"/>
      <w:pPr>
        <w:ind w:left="5705" w:hanging="260"/>
      </w:pPr>
      <w:rPr>
        <w:rFonts w:hint="default"/>
        <w:lang w:val="uk-UA" w:eastAsia="uk-UA" w:bidi="uk-UA"/>
      </w:rPr>
    </w:lvl>
    <w:lvl w:ilvl="6" w:tplc="1D964D0E">
      <w:numFmt w:val="bullet"/>
      <w:lvlText w:val="•"/>
      <w:lvlJc w:val="left"/>
      <w:pPr>
        <w:ind w:left="6681" w:hanging="260"/>
      </w:pPr>
      <w:rPr>
        <w:rFonts w:hint="default"/>
        <w:lang w:val="uk-UA" w:eastAsia="uk-UA" w:bidi="uk-UA"/>
      </w:rPr>
    </w:lvl>
    <w:lvl w:ilvl="7" w:tplc="974CDE7C">
      <w:numFmt w:val="bullet"/>
      <w:lvlText w:val="•"/>
      <w:lvlJc w:val="left"/>
      <w:pPr>
        <w:ind w:left="7657" w:hanging="260"/>
      </w:pPr>
      <w:rPr>
        <w:rFonts w:hint="default"/>
        <w:lang w:val="uk-UA" w:eastAsia="uk-UA" w:bidi="uk-UA"/>
      </w:rPr>
    </w:lvl>
    <w:lvl w:ilvl="8" w:tplc="DED41F4E">
      <w:numFmt w:val="bullet"/>
      <w:lvlText w:val="•"/>
      <w:lvlJc w:val="left"/>
      <w:pPr>
        <w:ind w:left="8633" w:hanging="260"/>
      </w:pPr>
      <w:rPr>
        <w:rFonts w:hint="default"/>
        <w:lang w:val="uk-UA" w:eastAsia="uk-UA" w:bidi="uk-UA"/>
      </w:rPr>
    </w:lvl>
  </w:abstractNum>
  <w:abstractNum w:abstractNumId="15">
    <w:nsid w:val="575230D0"/>
    <w:multiLevelType w:val="multilevel"/>
    <w:tmpl w:val="C20A9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AD67FFB"/>
    <w:multiLevelType w:val="hybridMultilevel"/>
    <w:tmpl w:val="0DCEDE94"/>
    <w:lvl w:ilvl="0" w:tplc="5D445F1E">
      <w:start w:val="4"/>
      <w:numFmt w:val="decimal"/>
      <w:lvlText w:val="%1."/>
      <w:lvlJc w:val="left"/>
      <w:pPr>
        <w:ind w:left="822" w:hanging="394"/>
        <w:jc w:val="right"/>
      </w:pPr>
      <w:rPr>
        <w:rFonts w:hint="default"/>
        <w:b/>
        <w:bCs/>
        <w:spacing w:val="-27"/>
        <w:w w:val="100"/>
        <w:lang w:val="uk-UA" w:eastAsia="uk-UA" w:bidi="uk-UA"/>
      </w:rPr>
    </w:lvl>
    <w:lvl w:ilvl="1" w:tplc="587C2362">
      <w:numFmt w:val="bullet"/>
      <w:lvlText w:val="•"/>
      <w:lvlJc w:val="left"/>
      <w:pPr>
        <w:ind w:left="1796" w:hanging="394"/>
      </w:pPr>
      <w:rPr>
        <w:rFonts w:hint="default"/>
        <w:lang w:val="uk-UA" w:eastAsia="uk-UA" w:bidi="uk-UA"/>
      </w:rPr>
    </w:lvl>
    <w:lvl w:ilvl="2" w:tplc="BA328A78">
      <w:numFmt w:val="bullet"/>
      <w:lvlText w:val="•"/>
      <w:lvlJc w:val="left"/>
      <w:pPr>
        <w:ind w:left="2773" w:hanging="394"/>
      </w:pPr>
      <w:rPr>
        <w:rFonts w:hint="default"/>
        <w:lang w:val="uk-UA" w:eastAsia="uk-UA" w:bidi="uk-UA"/>
      </w:rPr>
    </w:lvl>
    <w:lvl w:ilvl="3" w:tplc="92B226CC">
      <w:numFmt w:val="bullet"/>
      <w:lvlText w:val="•"/>
      <w:lvlJc w:val="left"/>
      <w:pPr>
        <w:ind w:left="3749" w:hanging="394"/>
      </w:pPr>
      <w:rPr>
        <w:rFonts w:hint="default"/>
        <w:lang w:val="uk-UA" w:eastAsia="uk-UA" w:bidi="uk-UA"/>
      </w:rPr>
    </w:lvl>
    <w:lvl w:ilvl="4" w:tplc="E3641764">
      <w:numFmt w:val="bullet"/>
      <w:lvlText w:val="•"/>
      <w:lvlJc w:val="left"/>
      <w:pPr>
        <w:ind w:left="4726" w:hanging="394"/>
      </w:pPr>
      <w:rPr>
        <w:rFonts w:hint="default"/>
        <w:lang w:val="uk-UA" w:eastAsia="uk-UA" w:bidi="uk-UA"/>
      </w:rPr>
    </w:lvl>
    <w:lvl w:ilvl="5" w:tplc="D2F6DD30">
      <w:numFmt w:val="bullet"/>
      <w:lvlText w:val="•"/>
      <w:lvlJc w:val="left"/>
      <w:pPr>
        <w:ind w:left="5703" w:hanging="394"/>
      </w:pPr>
      <w:rPr>
        <w:rFonts w:hint="default"/>
        <w:lang w:val="uk-UA" w:eastAsia="uk-UA" w:bidi="uk-UA"/>
      </w:rPr>
    </w:lvl>
    <w:lvl w:ilvl="6" w:tplc="F4260A24">
      <w:numFmt w:val="bullet"/>
      <w:lvlText w:val="•"/>
      <w:lvlJc w:val="left"/>
      <w:pPr>
        <w:ind w:left="6679" w:hanging="394"/>
      </w:pPr>
      <w:rPr>
        <w:rFonts w:hint="default"/>
        <w:lang w:val="uk-UA" w:eastAsia="uk-UA" w:bidi="uk-UA"/>
      </w:rPr>
    </w:lvl>
    <w:lvl w:ilvl="7" w:tplc="511E845E">
      <w:numFmt w:val="bullet"/>
      <w:lvlText w:val="•"/>
      <w:lvlJc w:val="left"/>
      <w:pPr>
        <w:ind w:left="7656" w:hanging="394"/>
      </w:pPr>
      <w:rPr>
        <w:rFonts w:hint="default"/>
        <w:lang w:val="uk-UA" w:eastAsia="uk-UA" w:bidi="uk-UA"/>
      </w:rPr>
    </w:lvl>
    <w:lvl w:ilvl="8" w:tplc="860E430A">
      <w:numFmt w:val="bullet"/>
      <w:lvlText w:val="•"/>
      <w:lvlJc w:val="left"/>
      <w:pPr>
        <w:ind w:left="8633" w:hanging="394"/>
      </w:pPr>
      <w:rPr>
        <w:rFonts w:hint="default"/>
        <w:lang w:val="uk-UA" w:eastAsia="uk-UA" w:bidi="uk-UA"/>
      </w:rPr>
    </w:lvl>
  </w:abstractNum>
  <w:abstractNum w:abstractNumId="17">
    <w:nsid w:val="5B37151D"/>
    <w:multiLevelType w:val="hybridMultilevel"/>
    <w:tmpl w:val="F16E99D6"/>
    <w:lvl w:ilvl="0" w:tplc="A48874CA">
      <w:start w:val="4"/>
      <w:numFmt w:val="bullet"/>
      <w:lvlText w:val="-"/>
      <w:lvlJc w:val="left"/>
      <w:pPr>
        <w:ind w:left="502" w:hanging="360"/>
      </w:pPr>
      <w:rPr>
        <w:rFonts w:ascii="Times New Roman" w:eastAsia="Times New Roman" w:hAnsi="Times New Roman" w:cs="Times New Roman" w:hint="default"/>
        <w:b w:val="0"/>
        <w:i/>
        <w:sz w:val="24"/>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624B1073"/>
    <w:multiLevelType w:val="multilevel"/>
    <w:tmpl w:val="8A183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5E66EDA"/>
    <w:multiLevelType w:val="multilevel"/>
    <w:tmpl w:val="F822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8BC4D9B"/>
    <w:multiLevelType w:val="multilevel"/>
    <w:tmpl w:val="F6BE9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DB744BE"/>
    <w:multiLevelType w:val="multilevel"/>
    <w:tmpl w:val="DF2C4C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723E7DBF"/>
    <w:multiLevelType w:val="multilevel"/>
    <w:tmpl w:val="A1D4D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BC63DFC"/>
    <w:multiLevelType w:val="hybridMultilevel"/>
    <w:tmpl w:val="5E28AC58"/>
    <w:lvl w:ilvl="0" w:tplc="3986530E">
      <w:numFmt w:val="bullet"/>
      <w:lvlText w:val="-"/>
      <w:lvlJc w:val="left"/>
      <w:pPr>
        <w:ind w:left="822" w:hanging="408"/>
      </w:pPr>
      <w:rPr>
        <w:rFonts w:ascii="Times New Roman" w:eastAsia="Times New Roman" w:hAnsi="Times New Roman" w:cs="Times New Roman" w:hint="default"/>
        <w:spacing w:val="-4"/>
        <w:w w:val="99"/>
        <w:sz w:val="24"/>
        <w:szCs w:val="24"/>
        <w:lang w:val="uk-UA" w:eastAsia="uk-UA" w:bidi="uk-UA"/>
      </w:rPr>
    </w:lvl>
    <w:lvl w:ilvl="1" w:tplc="ABBAA004">
      <w:numFmt w:val="bullet"/>
      <w:lvlText w:val="•"/>
      <w:lvlJc w:val="left"/>
      <w:pPr>
        <w:ind w:left="1796" w:hanging="408"/>
      </w:pPr>
      <w:rPr>
        <w:rFonts w:hint="default"/>
        <w:lang w:val="uk-UA" w:eastAsia="uk-UA" w:bidi="uk-UA"/>
      </w:rPr>
    </w:lvl>
    <w:lvl w:ilvl="2" w:tplc="5EF43DC4">
      <w:numFmt w:val="bullet"/>
      <w:lvlText w:val="•"/>
      <w:lvlJc w:val="left"/>
      <w:pPr>
        <w:ind w:left="2773" w:hanging="408"/>
      </w:pPr>
      <w:rPr>
        <w:rFonts w:hint="default"/>
        <w:lang w:val="uk-UA" w:eastAsia="uk-UA" w:bidi="uk-UA"/>
      </w:rPr>
    </w:lvl>
    <w:lvl w:ilvl="3" w:tplc="109ECD7C">
      <w:numFmt w:val="bullet"/>
      <w:lvlText w:val="•"/>
      <w:lvlJc w:val="left"/>
      <w:pPr>
        <w:ind w:left="3749" w:hanging="408"/>
      </w:pPr>
      <w:rPr>
        <w:rFonts w:hint="default"/>
        <w:lang w:val="uk-UA" w:eastAsia="uk-UA" w:bidi="uk-UA"/>
      </w:rPr>
    </w:lvl>
    <w:lvl w:ilvl="4" w:tplc="8C620AC6">
      <w:numFmt w:val="bullet"/>
      <w:lvlText w:val="•"/>
      <w:lvlJc w:val="left"/>
      <w:pPr>
        <w:ind w:left="4726" w:hanging="408"/>
      </w:pPr>
      <w:rPr>
        <w:rFonts w:hint="default"/>
        <w:lang w:val="uk-UA" w:eastAsia="uk-UA" w:bidi="uk-UA"/>
      </w:rPr>
    </w:lvl>
    <w:lvl w:ilvl="5" w:tplc="90CA3BFE">
      <w:numFmt w:val="bullet"/>
      <w:lvlText w:val="•"/>
      <w:lvlJc w:val="left"/>
      <w:pPr>
        <w:ind w:left="5703" w:hanging="408"/>
      </w:pPr>
      <w:rPr>
        <w:rFonts w:hint="default"/>
        <w:lang w:val="uk-UA" w:eastAsia="uk-UA" w:bidi="uk-UA"/>
      </w:rPr>
    </w:lvl>
    <w:lvl w:ilvl="6" w:tplc="04826A4E">
      <w:numFmt w:val="bullet"/>
      <w:lvlText w:val="•"/>
      <w:lvlJc w:val="left"/>
      <w:pPr>
        <w:ind w:left="6679" w:hanging="408"/>
      </w:pPr>
      <w:rPr>
        <w:rFonts w:hint="default"/>
        <w:lang w:val="uk-UA" w:eastAsia="uk-UA" w:bidi="uk-UA"/>
      </w:rPr>
    </w:lvl>
    <w:lvl w:ilvl="7" w:tplc="9E7CA11A">
      <w:numFmt w:val="bullet"/>
      <w:lvlText w:val="•"/>
      <w:lvlJc w:val="left"/>
      <w:pPr>
        <w:ind w:left="7656" w:hanging="408"/>
      </w:pPr>
      <w:rPr>
        <w:rFonts w:hint="default"/>
        <w:lang w:val="uk-UA" w:eastAsia="uk-UA" w:bidi="uk-UA"/>
      </w:rPr>
    </w:lvl>
    <w:lvl w:ilvl="8" w:tplc="D1FAEB14">
      <w:numFmt w:val="bullet"/>
      <w:lvlText w:val="•"/>
      <w:lvlJc w:val="left"/>
      <w:pPr>
        <w:ind w:left="8633" w:hanging="408"/>
      </w:pPr>
      <w:rPr>
        <w:rFonts w:hint="default"/>
        <w:lang w:val="uk-UA" w:eastAsia="uk-UA" w:bidi="uk-UA"/>
      </w:rPr>
    </w:lvl>
  </w:abstractNum>
  <w:num w:numId="1">
    <w:abstractNumId w:val="2"/>
  </w:num>
  <w:num w:numId="2">
    <w:abstractNumId w:val="2"/>
  </w:num>
  <w:num w:numId="3">
    <w:abstractNumId w:val="0"/>
  </w:num>
  <w:num w:numId="4">
    <w:abstractNumId w:val="0"/>
  </w:num>
  <w:num w:numId="5">
    <w:abstractNumId w:val="17"/>
  </w:num>
  <w:num w:numId="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6"/>
  </w:num>
  <w:num w:numId="9">
    <w:abstractNumId w:val="3"/>
  </w:num>
  <w:num w:numId="10">
    <w:abstractNumId w:val="1"/>
  </w:num>
  <w:num w:numId="11">
    <w:abstractNumId w:val="4"/>
  </w:num>
  <w:num w:numId="12">
    <w:abstractNumId w:val="11"/>
  </w:num>
  <w:num w:numId="13">
    <w:abstractNumId w:val="23"/>
  </w:num>
  <w:num w:numId="14">
    <w:abstractNumId w:val="5"/>
  </w:num>
  <w:num w:numId="15">
    <w:abstractNumId w:val="8"/>
  </w:num>
  <w:num w:numId="16">
    <w:abstractNumId w:val="14"/>
  </w:num>
  <w:num w:numId="17">
    <w:abstractNumId w:val="5"/>
  </w:num>
  <w:num w:numId="18">
    <w:abstractNumId w:val="6"/>
  </w:num>
  <w:num w:numId="19">
    <w:abstractNumId w:val="7"/>
  </w:num>
  <w:num w:numId="20">
    <w:abstractNumId w:val="9"/>
  </w:num>
  <w:num w:numId="21">
    <w:abstractNumId w:val="12"/>
  </w:num>
  <w:num w:numId="22">
    <w:abstractNumId w:val="22"/>
  </w:num>
  <w:num w:numId="23">
    <w:abstractNumId w:val="21"/>
  </w:num>
  <w:num w:numId="24">
    <w:abstractNumId w:val="13"/>
  </w:num>
  <w:num w:numId="25">
    <w:abstractNumId w:val="19"/>
  </w:num>
  <w:num w:numId="26">
    <w:abstractNumId w:val="18"/>
  </w:num>
  <w:num w:numId="27">
    <w:abstractNumId w:val="20"/>
  </w:num>
  <w:num w:numId="28">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4748C5"/>
    <w:rsid w:val="00043E52"/>
    <w:rsid w:val="00046E2D"/>
    <w:rsid w:val="00071B86"/>
    <w:rsid w:val="000779B3"/>
    <w:rsid w:val="000B5735"/>
    <w:rsid w:val="000E613E"/>
    <w:rsid w:val="000E64AB"/>
    <w:rsid w:val="000F3E76"/>
    <w:rsid w:val="0010129C"/>
    <w:rsid w:val="00122ABD"/>
    <w:rsid w:val="00126927"/>
    <w:rsid w:val="00135595"/>
    <w:rsid w:val="00137523"/>
    <w:rsid w:val="001600CF"/>
    <w:rsid w:val="00170FB9"/>
    <w:rsid w:val="0017242A"/>
    <w:rsid w:val="001765FC"/>
    <w:rsid w:val="001923D4"/>
    <w:rsid w:val="001B06A9"/>
    <w:rsid w:val="001C675C"/>
    <w:rsid w:val="001C6A75"/>
    <w:rsid w:val="001D2805"/>
    <w:rsid w:val="00210135"/>
    <w:rsid w:val="002157A1"/>
    <w:rsid w:val="00242949"/>
    <w:rsid w:val="002518A0"/>
    <w:rsid w:val="00252664"/>
    <w:rsid w:val="00254FF1"/>
    <w:rsid w:val="002616E6"/>
    <w:rsid w:val="002D3397"/>
    <w:rsid w:val="002D3E5B"/>
    <w:rsid w:val="002E5B8B"/>
    <w:rsid w:val="00341406"/>
    <w:rsid w:val="00343CCA"/>
    <w:rsid w:val="00353438"/>
    <w:rsid w:val="003566F2"/>
    <w:rsid w:val="0035764B"/>
    <w:rsid w:val="00362CF2"/>
    <w:rsid w:val="00376612"/>
    <w:rsid w:val="00381F36"/>
    <w:rsid w:val="00384F7E"/>
    <w:rsid w:val="003B15CF"/>
    <w:rsid w:val="003C47C7"/>
    <w:rsid w:val="003D0BBA"/>
    <w:rsid w:val="003D713B"/>
    <w:rsid w:val="003F5415"/>
    <w:rsid w:val="00411C44"/>
    <w:rsid w:val="00434DB2"/>
    <w:rsid w:val="0046799C"/>
    <w:rsid w:val="0047460A"/>
    <w:rsid w:val="004748C5"/>
    <w:rsid w:val="0047682B"/>
    <w:rsid w:val="00497225"/>
    <w:rsid w:val="004B62D5"/>
    <w:rsid w:val="004C387B"/>
    <w:rsid w:val="004C6286"/>
    <w:rsid w:val="004C6A35"/>
    <w:rsid w:val="004D1A1B"/>
    <w:rsid w:val="004E55C0"/>
    <w:rsid w:val="004F631C"/>
    <w:rsid w:val="004F793E"/>
    <w:rsid w:val="00502275"/>
    <w:rsid w:val="00523AEF"/>
    <w:rsid w:val="00530684"/>
    <w:rsid w:val="0055098C"/>
    <w:rsid w:val="0055234F"/>
    <w:rsid w:val="005569FD"/>
    <w:rsid w:val="005611DA"/>
    <w:rsid w:val="005839EA"/>
    <w:rsid w:val="005915FA"/>
    <w:rsid w:val="0059575E"/>
    <w:rsid w:val="00595BBE"/>
    <w:rsid w:val="005A0600"/>
    <w:rsid w:val="005C7DA1"/>
    <w:rsid w:val="005C7F83"/>
    <w:rsid w:val="005E010E"/>
    <w:rsid w:val="00620CF9"/>
    <w:rsid w:val="0062390F"/>
    <w:rsid w:val="00626C7B"/>
    <w:rsid w:val="0062772D"/>
    <w:rsid w:val="006426DF"/>
    <w:rsid w:val="00644A42"/>
    <w:rsid w:val="00645F15"/>
    <w:rsid w:val="00664BC2"/>
    <w:rsid w:val="00670BB0"/>
    <w:rsid w:val="00694DDE"/>
    <w:rsid w:val="006A20A4"/>
    <w:rsid w:val="006C3D3D"/>
    <w:rsid w:val="006D5FC9"/>
    <w:rsid w:val="006E2763"/>
    <w:rsid w:val="006F0D08"/>
    <w:rsid w:val="006F3177"/>
    <w:rsid w:val="006F4D05"/>
    <w:rsid w:val="006F6A83"/>
    <w:rsid w:val="00717456"/>
    <w:rsid w:val="00731C96"/>
    <w:rsid w:val="00736068"/>
    <w:rsid w:val="00750813"/>
    <w:rsid w:val="007553BC"/>
    <w:rsid w:val="00764508"/>
    <w:rsid w:val="00794B61"/>
    <w:rsid w:val="007973FA"/>
    <w:rsid w:val="007A09A4"/>
    <w:rsid w:val="007B65B2"/>
    <w:rsid w:val="007C019C"/>
    <w:rsid w:val="007C5007"/>
    <w:rsid w:val="007C5602"/>
    <w:rsid w:val="007E2844"/>
    <w:rsid w:val="007E3711"/>
    <w:rsid w:val="008054EB"/>
    <w:rsid w:val="00815288"/>
    <w:rsid w:val="00833B62"/>
    <w:rsid w:val="00853D3F"/>
    <w:rsid w:val="008618D7"/>
    <w:rsid w:val="00886D7A"/>
    <w:rsid w:val="008A12BB"/>
    <w:rsid w:val="008A68D9"/>
    <w:rsid w:val="008C7281"/>
    <w:rsid w:val="008F1949"/>
    <w:rsid w:val="0091255A"/>
    <w:rsid w:val="00934CF7"/>
    <w:rsid w:val="00941E22"/>
    <w:rsid w:val="009435C0"/>
    <w:rsid w:val="00976256"/>
    <w:rsid w:val="00997E73"/>
    <w:rsid w:val="009A0D3F"/>
    <w:rsid w:val="009A1902"/>
    <w:rsid w:val="009A3BBC"/>
    <w:rsid w:val="009A5A76"/>
    <w:rsid w:val="009B1890"/>
    <w:rsid w:val="009B731A"/>
    <w:rsid w:val="009C139B"/>
    <w:rsid w:val="009C4857"/>
    <w:rsid w:val="009D353E"/>
    <w:rsid w:val="009E047F"/>
    <w:rsid w:val="009F0C6C"/>
    <w:rsid w:val="009F59C2"/>
    <w:rsid w:val="00A03AA7"/>
    <w:rsid w:val="00A04EA4"/>
    <w:rsid w:val="00A1286B"/>
    <w:rsid w:val="00A543B4"/>
    <w:rsid w:val="00A54813"/>
    <w:rsid w:val="00A84550"/>
    <w:rsid w:val="00A97281"/>
    <w:rsid w:val="00AB3345"/>
    <w:rsid w:val="00AD34E6"/>
    <w:rsid w:val="00AE541F"/>
    <w:rsid w:val="00B11637"/>
    <w:rsid w:val="00B24902"/>
    <w:rsid w:val="00B259D8"/>
    <w:rsid w:val="00B41191"/>
    <w:rsid w:val="00B52343"/>
    <w:rsid w:val="00B57BCA"/>
    <w:rsid w:val="00B65508"/>
    <w:rsid w:val="00B66791"/>
    <w:rsid w:val="00B70661"/>
    <w:rsid w:val="00B87847"/>
    <w:rsid w:val="00B921BE"/>
    <w:rsid w:val="00B93EA3"/>
    <w:rsid w:val="00B969A8"/>
    <w:rsid w:val="00BA125F"/>
    <w:rsid w:val="00BC0246"/>
    <w:rsid w:val="00BD0911"/>
    <w:rsid w:val="00BD7124"/>
    <w:rsid w:val="00BF2516"/>
    <w:rsid w:val="00BF69AC"/>
    <w:rsid w:val="00C0571F"/>
    <w:rsid w:val="00C05986"/>
    <w:rsid w:val="00C24285"/>
    <w:rsid w:val="00C538AA"/>
    <w:rsid w:val="00C54DEE"/>
    <w:rsid w:val="00C57A31"/>
    <w:rsid w:val="00C62ABE"/>
    <w:rsid w:val="00C63374"/>
    <w:rsid w:val="00C715C1"/>
    <w:rsid w:val="00C71DE0"/>
    <w:rsid w:val="00C77E18"/>
    <w:rsid w:val="00C85722"/>
    <w:rsid w:val="00C92CB5"/>
    <w:rsid w:val="00CA03A3"/>
    <w:rsid w:val="00CC4DD9"/>
    <w:rsid w:val="00CC5526"/>
    <w:rsid w:val="00CC5932"/>
    <w:rsid w:val="00CE27A8"/>
    <w:rsid w:val="00D0705E"/>
    <w:rsid w:val="00D14B61"/>
    <w:rsid w:val="00D16514"/>
    <w:rsid w:val="00D16AE5"/>
    <w:rsid w:val="00D42C7B"/>
    <w:rsid w:val="00D52D56"/>
    <w:rsid w:val="00D7752C"/>
    <w:rsid w:val="00DA22C4"/>
    <w:rsid w:val="00DA3625"/>
    <w:rsid w:val="00DA6E9E"/>
    <w:rsid w:val="00DC5644"/>
    <w:rsid w:val="00DF2BD2"/>
    <w:rsid w:val="00E04A5B"/>
    <w:rsid w:val="00E04D38"/>
    <w:rsid w:val="00E27DC6"/>
    <w:rsid w:val="00E30A82"/>
    <w:rsid w:val="00E33318"/>
    <w:rsid w:val="00E61735"/>
    <w:rsid w:val="00E751A4"/>
    <w:rsid w:val="00E75E2C"/>
    <w:rsid w:val="00E7779F"/>
    <w:rsid w:val="00E91E36"/>
    <w:rsid w:val="00E93A77"/>
    <w:rsid w:val="00EA0FE7"/>
    <w:rsid w:val="00ED4E87"/>
    <w:rsid w:val="00ED6719"/>
    <w:rsid w:val="00ED719A"/>
    <w:rsid w:val="00F0158B"/>
    <w:rsid w:val="00F040CF"/>
    <w:rsid w:val="00F16A91"/>
    <w:rsid w:val="00F3564C"/>
    <w:rsid w:val="00F54C63"/>
    <w:rsid w:val="00F60727"/>
    <w:rsid w:val="00F81AD5"/>
    <w:rsid w:val="00F84B73"/>
    <w:rsid w:val="00FD6E9E"/>
    <w:rsid w:val="00FE74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5595"/>
    <w:pPr>
      <w:spacing w:line="254" w:lineRule="auto"/>
    </w:pPr>
    <w:rPr>
      <w:rFonts w:ascii="Calibri" w:eastAsia="Calibri" w:hAnsi="Calibri" w:cs="Times New Roman"/>
    </w:rPr>
  </w:style>
  <w:style w:type="paragraph" w:styleId="1">
    <w:name w:val="heading 1"/>
    <w:basedOn w:val="a"/>
    <w:next w:val="a"/>
    <w:link w:val="10"/>
    <w:uiPriority w:val="1"/>
    <w:qFormat/>
    <w:rsid w:val="00C92CB5"/>
    <w:pPr>
      <w:keepNext/>
      <w:spacing w:before="240" w:after="60" w:line="240" w:lineRule="auto"/>
      <w:outlineLvl w:val="0"/>
    </w:pPr>
    <w:rPr>
      <w:rFonts w:ascii="Calibri Light" w:eastAsia="Times New Roman" w:hAnsi="Calibri Light"/>
      <w:b/>
      <w:bCs/>
      <w:kern w:val="32"/>
      <w:sz w:val="32"/>
      <w:szCs w:val="32"/>
      <w:lang w:eastAsia="ru-RU"/>
    </w:rPr>
  </w:style>
  <w:style w:type="paragraph" w:styleId="2">
    <w:name w:val="heading 2"/>
    <w:basedOn w:val="a"/>
    <w:link w:val="20"/>
    <w:uiPriority w:val="1"/>
    <w:unhideWhenUsed/>
    <w:qFormat/>
    <w:rsid w:val="00C92CB5"/>
    <w:pPr>
      <w:spacing w:before="100" w:beforeAutospacing="1" w:after="100" w:afterAutospacing="1" w:line="240" w:lineRule="auto"/>
      <w:outlineLvl w:val="1"/>
    </w:pPr>
    <w:rPr>
      <w:rFonts w:ascii="Times New Roman" w:eastAsia="Times New Roman" w:hAnsi="Times New Roman"/>
      <w:b/>
      <w:bCs/>
      <w:sz w:val="36"/>
      <w:szCs w:val="36"/>
      <w:lang w:eastAsia="ru-RU"/>
    </w:rPr>
  </w:style>
  <w:style w:type="paragraph" w:styleId="3">
    <w:name w:val="heading 3"/>
    <w:basedOn w:val="a"/>
    <w:next w:val="a"/>
    <w:link w:val="30"/>
    <w:semiHidden/>
    <w:unhideWhenUsed/>
    <w:qFormat/>
    <w:rsid w:val="00C92CB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135595"/>
    <w:rPr>
      <w:color w:val="0000FF"/>
      <w:u w:val="single"/>
    </w:rPr>
  </w:style>
  <w:style w:type="character" w:customStyle="1" w:styleId="10">
    <w:name w:val="Заголовок 1 Знак"/>
    <w:basedOn w:val="a0"/>
    <w:link w:val="1"/>
    <w:uiPriority w:val="1"/>
    <w:rsid w:val="00C92CB5"/>
    <w:rPr>
      <w:rFonts w:ascii="Calibri Light" w:eastAsia="Times New Roman" w:hAnsi="Calibri Light" w:cs="Times New Roman"/>
      <w:b/>
      <w:bCs/>
      <w:kern w:val="32"/>
      <w:sz w:val="32"/>
      <w:szCs w:val="32"/>
      <w:lang w:eastAsia="ru-RU"/>
    </w:rPr>
  </w:style>
  <w:style w:type="character" w:customStyle="1" w:styleId="20">
    <w:name w:val="Заголовок 2 Знак"/>
    <w:basedOn w:val="a0"/>
    <w:link w:val="2"/>
    <w:uiPriority w:val="1"/>
    <w:rsid w:val="00C92CB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semiHidden/>
    <w:rsid w:val="00C92CB5"/>
    <w:rPr>
      <w:rFonts w:ascii="Arial" w:eastAsia="Times New Roman" w:hAnsi="Arial" w:cs="Arial"/>
      <w:b/>
      <w:bCs/>
      <w:sz w:val="26"/>
      <w:szCs w:val="26"/>
      <w:lang w:eastAsia="ru-RU"/>
    </w:rPr>
  </w:style>
  <w:style w:type="numbering" w:customStyle="1" w:styleId="11">
    <w:name w:val="Нет списка1"/>
    <w:next w:val="a2"/>
    <w:uiPriority w:val="99"/>
    <w:semiHidden/>
    <w:unhideWhenUsed/>
    <w:rsid w:val="00C92CB5"/>
  </w:style>
  <w:style w:type="character" w:styleId="a4">
    <w:name w:val="FollowedHyperlink"/>
    <w:semiHidden/>
    <w:unhideWhenUsed/>
    <w:rsid w:val="00C92CB5"/>
    <w:rPr>
      <w:color w:val="800080"/>
      <w:u w:val="single"/>
    </w:rPr>
  </w:style>
  <w:style w:type="paragraph" w:styleId="a5">
    <w:name w:val="Normal (Web)"/>
    <w:basedOn w:val="a"/>
    <w:uiPriority w:val="99"/>
    <w:unhideWhenUsed/>
    <w:rsid w:val="00C92CB5"/>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alloon Text"/>
    <w:basedOn w:val="a"/>
    <w:link w:val="a7"/>
    <w:uiPriority w:val="99"/>
    <w:semiHidden/>
    <w:unhideWhenUsed/>
    <w:rsid w:val="00C92CB5"/>
    <w:pPr>
      <w:spacing w:after="0" w:line="240" w:lineRule="auto"/>
    </w:pPr>
    <w:rPr>
      <w:rFonts w:ascii="Segoe UI" w:eastAsia="Times New Roman" w:hAnsi="Segoe UI" w:cs="Segoe UI"/>
      <w:sz w:val="18"/>
      <w:szCs w:val="18"/>
      <w:lang w:eastAsia="ru-RU"/>
    </w:rPr>
  </w:style>
  <w:style w:type="character" w:customStyle="1" w:styleId="a7">
    <w:name w:val="Текст выноски Знак"/>
    <w:basedOn w:val="a0"/>
    <w:link w:val="a6"/>
    <w:uiPriority w:val="99"/>
    <w:semiHidden/>
    <w:rsid w:val="00C92CB5"/>
    <w:rPr>
      <w:rFonts w:ascii="Segoe UI" w:eastAsia="Times New Roman" w:hAnsi="Segoe UI" w:cs="Segoe UI"/>
      <w:sz w:val="18"/>
      <w:szCs w:val="18"/>
      <w:lang w:eastAsia="ru-RU"/>
    </w:rPr>
  </w:style>
  <w:style w:type="paragraph" w:styleId="a8">
    <w:name w:val="List Paragraph"/>
    <w:basedOn w:val="a"/>
    <w:uiPriority w:val="1"/>
    <w:qFormat/>
    <w:rsid w:val="00C92CB5"/>
    <w:pPr>
      <w:spacing w:after="0" w:line="240" w:lineRule="auto"/>
      <w:ind w:left="720"/>
      <w:contextualSpacing/>
    </w:pPr>
    <w:rPr>
      <w:rFonts w:ascii="Times New Roman" w:eastAsia="Times New Roman" w:hAnsi="Times New Roman"/>
      <w:sz w:val="24"/>
      <w:szCs w:val="24"/>
      <w:lang w:eastAsia="ru-RU"/>
    </w:rPr>
  </w:style>
  <w:style w:type="paragraph" w:customStyle="1" w:styleId="a9">
    <w:name w:val="Знак Знак Знак Знак Знак Знак Знак Знак Знак Знак"/>
    <w:basedOn w:val="a"/>
    <w:uiPriority w:val="99"/>
    <w:rsid w:val="00C92CB5"/>
    <w:pPr>
      <w:spacing w:after="0" w:line="240" w:lineRule="auto"/>
    </w:pPr>
    <w:rPr>
      <w:rFonts w:ascii="Verdana" w:eastAsia="Times New Roman" w:hAnsi="Verdana" w:cs="Verdana"/>
      <w:sz w:val="20"/>
      <w:szCs w:val="20"/>
      <w:lang w:val="en-US"/>
    </w:rPr>
  </w:style>
  <w:style w:type="paragraph" w:customStyle="1" w:styleId="rvps2">
    <w:name w:val="rvps2"/>
    <w:basedOn w:val="a"/>
    <w:uiPriority w:val="99"/>
    <w:rsid w:val="00C92CB5"/>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StyleZakonu">
    <w:name w:val="StyleZakonu Знак"/>
    <w:link w:val="StyleZakonu0"/>
    <w:locked/>
    <w:rsid w:val="00C92CB5"/>
    <w:rPr>
      <w:rFonts w:ascii="Andale Sans UI" w:eastAsia="Andale Sans UI" w:hAnsi="Andale Sans UI"/>
      <w:kern w:val="2"/>
    </w:rPr>
  </w:style>
  <w:style w:type="paragraph" w:customStyle="1" w:styleId="StyleZakonu0">
    <w:name w:val="StyleZakonu"/>
    <w:basedOn w:val="a"/>
    <w:link w:val="StyleZakonu"/>
    <w:rsid w:val="00C92CB5"/>
    <w:pPr>
      <w:widowControl w:val="0"/>
      <w:suppressAutoHyphens/>
      <w:spacing w:after="60" w:line="220" w:lineRule="exact"/>
      <w:ind w:firstLine="284"/>
      <w:jc w:val="both"/>
    </w:pPr>
    <w:rPr>
      <w:rFonts w:ascii="Andale Sans UI" w:eastAsia="Andale Sans UI" w:hAnsi="Andale Sans UI" w:cstheme="minorBidi"/>
      <w:kern w:val="2"/>
    </w:rPr>
  </w:style>
  <w:style w:type="paragraph" w:customStyle="1" w:styleId="Default">
    <w:name w:val="Default"/>
    <w:uiPriority w:val="99"/>
    <w:rsid w:val="00C92CB5"/>
    <w:pPr>
      <w:suppressAutoHyphens/>
      <w:autoSpaceDE w:val="0"/>
      <w:spacing w:after="0" w:line="240" w:lineRule="auto"/>
    </w:pPr>
    <w:rPr>
      <w:rFonts w:ascii="Bookman Old Style" w:eastAsia="Arial" w:hAnsi="Bookman Old Style" w:cs="Bookman Old Style"/>
      <w:color w:val="000000"/>
      <w:sz w:val="24"/>
      <w:szCs w:val="24"/>
      <w:lang w:eastAsia="ar-SA"/>
    </w:rPr>
  </w:style>
  <w:style w:type="paragraph" w:customStyle="1" w:styleId="Web">
    <w:name w:val="Обычный (Web)"/>
    <w:basedOn w:val="a"/>
    <w:uiPriority w:val="99"/>
    <w:rsid w:val="00C92CB5"/>
    <w:pPr>
      <w:widowControl w:val="0"/>
      <w:suppressAutoHyphens/>
      <w:spacing w:before="280" w:after="280" w:line="240" w:lineRule="auto"/>
    </w:pPr>
    <w:rPr>
      <w:rFonts w:ascii="Times New Roman" w:eastAsia="Andale Sans UI" w:hAnsi="Times New Roman"/>
      <w:kern w:val="2"/>
      <w:sz w:val="24"/>
      <w:szCs w:val="24"/>
      <w:lang w:eastAsia="ru-RU"/>
    </w:rPr>
  </w:style>
  <w:style w:type="paragraph" w:customStyle="1" w:styleId="12">
    <w:name w:val="Знак Знак1 Знак"/>
    <w:basedOn w:val="a"/>
    <w:uiPriority w:val="99"/>
    <w:rsid w:val="00C92CB5"/>
    <w:pPr>
      <w:widowControl w:val="0"/>
      <w:suppressAutoHyphens/>
      <w:spacing w:after="0" w:line="240" w:lineRule="auto"/>
    </w:pPr>
    <w:rPr>
      <w:rFonts w:ascii="Verdana" w:eastAsia="Andale Sans UI" w:hAnsi="Verdana" w:cs="Verdana"/>
      <w:kern w:val="2"/>
      <w:sz w:val="20"/>
      <w:szCs w:val="20"/>
      <w:lang w:val="en-US" w:eastAsia="ru-RU"/>
    </w:rPr>
  </w:style>
  <w:style w:type="paragraph" w:customStyle="1" w:styleId="CharCharCharChar">
    <w:name w:val="Char Знак Знак Char Знак Знак Char Знак Знак Char Знак Знак Знак"/>
    <w:basedOn w:val="a"/>
    <w:uiPriority w:val="99"/>
    <w:rsid w:val="00C92CB5"/>
    <w:pPr>
      <w:spacing w:after="0" w:line="240" w:lineRule="auto"/>
    </w:pPr>
    <w:rPr>
      <w:rFonts w:ascii="Verdana" w:eastAsia="Times New Roman" w:hAnsi="Verdana" w:cs="Verdana"/>
      <w:sz w:val="20"/>
      <w:szCs w:val="20"/>
      <w:lang w:val="en-US"/>
    </w:rPr>
  </w:style>
  <w:style w:type="paragraph" w:customStyle="1" w:styleId="rvps12">
    <w:name w:val="rvps12"/>
    <w:basedOn w:val="a"/>
    <w:uiPriority w:val="99"/>
    <w:rsid w:val="00C92C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14">
    <w:name w:val="rvps14"/>
    <w:basedOn w:val="a"/>
    <w:uiPriority w:val="99"/>
    <w:rsid w:val="00C92C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7">
    <w:name w:val="rvps7"/>
    <w:basedOn w:val="a"/>
    <w:uiPriority w:val="99"/>
    <w:rsid w:val="00C92C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3">
    <w:name w:val="rvps3"/>
    <w:basedOn w:val="a"/>
    <w:uiPriority w:val="99"/>
    <w:rsid w:val="00C92C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rvps8">
    <w:name w:val="rvps8"/>
    <w:basedOn w:val="a"/>
    <w:uiPriority w:val="99"/>
    <w:rsid w:val="00C92CB5"/>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Style11">
    <w:name w:val="Style11"/>
    <w:basedOn w:val="a"/>
    <w:uiPriority w:val="99"/>
    <w:rsid w:val="00C92CB5"/>
    <w:pPr>
      <w:widowControl w:val="0"/>
      <w:autoSpaceDE w:val="0"/>
      <w:autoSpaceDN w:val="0"/>
      <w:adjustRightInd w:val="0"/>
      <w:spacing w:after="0" w:line="320" w:lineRule="exact"/>
      <w:ind w:firstLine="715"/>
      <w:jc w:val="both"/>
    </w:pPr>
    <w:rPr>
      <w:rFonts w:ascii="Times New Roman" w:eastAsia="Times New Roman" w:hAnsi="Times New Roman"/>
      <w:sz w:val="24"/>
      <w:szCs w:val="24"/>
      <w:lang w:eastAsia="ru-RU"/>
    </w:rPr>
  </w:style>
  <w:style w:type="paragraph" w:customStyle="1" w:styleId="13">
    <w:name w:val="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uiPriority w:val="99"/>
    <w:rsid w:val="00C92CB5"/>
    <w:pPr>
      <w:spacing w:after="0" w:line="240" w:lineRule="auto"/>
    </w:pPr>
    <w:rPr>
      <w:rFonts w:ascii="Verdana" w:eastAsia="Times New Roman" w:hAnsi="Verdana" w:cs="Verdana"/>
      <w:sz w:val="20"/>
      <w:szCs w:val="20"/>
      <w:lang w:val="en-US"/>
    </w:rPr>
  </w:style>
  <w:style w:type="character" w:customStyle="1" w:styleId="apple-converted-space">
    <w:name w:val="apple-converted-space"/>
    <w:basedOn w:val="a0"/>
    <w:rsid w:val="00C92CB5"/>
  </w:style>
  <w:style w:type="character" w:customStyle="1" w:styleId="d">
    <w:name w:val="d"/>
    <w:basedOn w:val="a0"/>
    <w:rsid w:val="00C92CB5"/>
  </w:style>
  <w:style w:type="character" w:customStyle="1" w:styleId="m">
    <w:name w:val="m"/>
    <w:basedOn w:val="a0"/>
    <w:rsid w:val="00C92CB5"/>
  </w:style>
  <w:style w:type="character" w:customStyle="1" w:styleId="y">
    <w:name w:val="y"/>
    <w:basedOn w:val="a0"/>
    <w:rsid w:val="00C92CB5"/>
  </w:style>
  <w:style w:type="character" w:customStyle="1" w:styleId="rvts0">
    <w:name w:val="rvts0"/>
    <w:rsid w:val="00C92CB5"/>
  </w:style>
  <w:style w:type="character" w:customStyle="1" w:styleId="rvts82">
    <w:name w:val="rvts82"/>
    <w:basedOn w:val="a0"/>
    <w:rsid w:val="00C92CB5"/>
  </w:style>
  <w:style w:type="character" w:customStyle="1" w:styleId="rvts15">
    <w:name w:val="rvts15"/>
    <w:basedOn w:val="a0"/>
    <w:rsid w:val="00C92CB5"/>
  </w:style>
  <w:style w:type="character" w:customStyle="1" w:styleId="rvts58">
    <w:name w:val="rvts58"/>
    <w:basedOn w:val="a0"/>
    <w:rsid w:val="00C92CB5"/>
  </w:style>
  <w:style w:type="character" w:customStyle="1" w:styleId="rvts11">
    <w:name w:val="rvts11"/>
    <w:basedOn w:val="a0"/>
    <w:rsid w:val="00C92CB5"/>
  </w:style>
  <w:style w:type="table" w:styleId="aa">
    <w:name w:val="Table Grid"/>
    <w:basedOn w:val="a1"/>
    <w:rsid w:val="00C92C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
    <w:name w:val="Сетка таблицы1"/>
    <w:basedOn w:val="a1"/>
    <w:rsid w:val="00C92CB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941E22"/>
  </w:style>
  <w:style w:type="table" w:customStyle="1" w:styleId="TableNormal">
    <w:name w:val="Table Normal"/>
    <w:uiPriority w:val="2"/>
    <w:semiHidden/>
    <w:unhideWhenUsed/>
    <w:qFormat/>
    <w:rsid w:val="00941E2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b">
    <w:name w:val="Body Text"/>
    <w:basedOn w:val="a"/>
    <w:link w:val="ac"/>
    <w:uiPriority w:val="1"/>
    <w:qFormat/>
    <w:rsid w:val="00941E22"/>
    <w:pPr>
      <w:widowControl w:val="0"/>
      <w:autoSpaceDE w:val="0"/>
      <w:autoSpaceDN w:val="0"/>
      <w:spacing w:after="0" w:line="240" w:lineRule="auto"/>
      <w:ind w:left="822"/>
    </w:pPr>
    <w:rPr>
      <w:rFonts w:ascii="Times New Roman" w:eastAsia="Times New Roman" w:hAnsi="Times New Roman"/>
      <w:sz w:val="24"/>
      <w:szCs w:val="24"/>
      <w:lang w:val="uk-UA" w:eastAsia="uk-UA" w:bidi="uk-UA"/>
    </w:rPr>
  </w:style>
  <w:style w:type="character" w:customStyle="1" w:styleId="ac">
    <w:name w:val="Основной текст Знак"/>
    <w:basedOn w:val="a0"/>
    <w:link w:val="ab"/>
    <w:uiPriority w:val="1"/>
    <w:rsid w:val="00941E22"/>
    <w:rPr>
      <w:rFonts w:ascii="Times New Roman" w:eastAsia="Times New Roman" w:hAnsi="Times New Roman" w:cs="Times New Roman"/>
      <w:sz w:val="24"/>
      <w:szCs w:val="24"/>
      <w:lang w:val="uk-UA" w:eastAsia="uk-UA" w:bidi="uk-UA"/>
    </w:rPr>
  </w:style>
  <w:style w:type="paragraph" w:customStyle="1" w:styleId="TableParagraph">
    <w:name w:val="Table Paragraph"/>
    <w:basedOn w:val="a"/>
    <w:uiPriority w:val="1"/>
    <w:qFormat/>
    <w:rsid w:val="00941E22"/>
    <w:pPr>
      <w:widowControl w:val="0"/>
      <w:autoSpaceDE w:val="0"/>
      <w:autoSpaceDN w:val="0"/>
      <w:spacing w:after="0" w:line="240" w:lineRule="auto"/>
      <w:ind w:left="107"/>
    </w:pPr>
    <w:rPr>
      <w:rFonts w:ascii="Times New Roman" w:eastAsia="Times New Roman" w:hAnsi="Times New Roman"/>
      <w:lang w:val="uk-UA" w:eastAsia="uk-UA" w:bidi="uk-UA"/>
    </w:rPr>
  </w:style>
  <w:style w:type="paragraph" w:customStyle="1" w:styleId="normal">
    <w:name w:val="normal"/>
    <w:rsid w:val="00BD7124"/>
    <w:pPr>
      <w:widowControl w:val="0"/>
      <w:spacing w:after="0" w:line="240" w:lineRule="auto"/>
    </w:pPr>
    <w:rPr>
      <w:rFonts w:ascii="Times New Roman" w:eastAsia="Times New Roman" w:hAnsi="Times New Roman" w:cs="Times New Roman"/>
      <w:color w:val="000000"/>
      <w:sz w:val="20"/>
      <w:szCs w:val="20"/>
      <w:lang w:eastAsia="ru-RU"/>
    </w:rPr>
  </w:style>
  <w:style w:type="paragraph" w:styleId="ad">
    <w:name w:val="header"/>
    <w:basedOn w:val="a"/>
    <w:link w:val="ae"/>
    <w:uiPriority w:val="99"/>
    <w:semiHidden/>
    <w:unhideWhenUsed/>
    <w:rsid w:val="00523AEF"/>
    <w:pPr>
      <w:tabs>
        <w:tab w:val="center" w:pos="4677"/>
        <w:tab w:val="right" w:pos="9355"/>
      </w:tabs>
      <w:spacing w:after="0" w:line="240" w:lineRule="auto"/>
    </w:pPr>
  </w:style>
  <w:style w:type="character" w:customStyle="1" w:styleId="ae">
    <w:name w:val="Верхний колонтитул Знак"/>
    <w:basedOn w:val="a0"/>
    <w:link w:val="ad"/>
    <w:uiPriority w:val="99"/>
    <w:semiHidden/>
    <w:rsid w:val="00523AEF"/>
    <w:rPr>
      <w:rFonts w:ascii="Calibri" w:eastAsia="Calibri" w:hAnsi="Calibri" w:cs="Times New Roman"/>
    </w:rPr>
  </w:style>
  <w:style w:type="paragraph" w:styleId="af">
    <w:name w:val="footer"/>
    <w:basedOn w:val="a"/>
    <w:link w:val="af0"/>
    <w:uiPriority w:val="99"/>
    <w:semiHidden/>
    <w:unhideWhenUsed/>
    <w:rsid w:val="00523AEF"/>
    <w:pPr>
      <w:tabs>
        <w:tab w:val="center" w:pos="4677"/>
        <w:tab w:val="right" w:pos="9355"/>
      </w:tabs>
      <w:spacing w:after="0" w:line="240" w:lineRule="auto"/>
    </w:pPr>
  </w:style>
  <w:style w:type="character" w:customStyle="1" w:styleId="af0">
    <w:name w:val="Нижний колонтитул Знак"/>
    <w:basedOn w:val="a0"/>
    <w:link w:val="af"/>
    <w:uiPriority w:val="99"/>
    <w:semiHidden/>
    <w:rsid w:val="00523AEF"/>
    <w:rPr>
      <w:rFonts w:ascii="Calibri" w:eastAsia="Calibri" w:hAnsi="Calibri" w:cs="Times New Roman"/>
    </w:rPr>
  </w:style>
  <w:style w:type="character" w:customStyle="1" w:styleId="22">
    <w:name w:val="Стиль2"/>
    <w:basedOn w:val="af1"/>
    <w:rsid w:val="00362CF2"/>
  </w:style>
  <w:style w:type="character" w:styleId="af1">
    <w:name w:val="line number"/>
    <w:basedOn w:val="a0"/>
    <w:uiPriority w:val="99"/>
    <w:semiHidden/>
    <w:unhideWhenUsed/>
    <w:rsid w:val="00362CF2"/>
  </w:style>
  <w:style w:type="character" w:styleId="af2">
    <w:name w:val="Strong"/>
    <w:basedOn w:val="a0"/>
    <w:uiPriority w:val="22"/>
    <w:qFormat/>
    <w:rsid w:val="00833B62"/>
    <w:rPr>
      <w:b/>
      <w:bCs/>
    </w:rPr>
  </w:style>
  <w:style w:type="paragraph" w:customStyle="1" w:styleId="isselectedend">
    <w:name w:val="isselectedend"/>
    <w:basedOn w:val="a"/>
    <w:rsid w:val="009F59C2"/>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68563274">
      <w:bodyDiv w:val="1"/>
      <w:marLeft w:val="0"/>
      <w:marRight w:val="0"/>
      <w:marTop w:val="0"/>
      <w:marBottom w:val="0"/>
      <w:divBdr>
        <w:top w:val="none" w:sz="0" w:space="0" w:color="auto"/>
        <w:left w:val="none" w:sz="0" w:space="0" w:color="auto"/>
        <w:bottom w:val="none" w:sz="0" w:space="0" w:color="auto"/>
        <w:right w:val="none" w:sz="0" w:space="0" w:color="auto"/>
      </w:divBdr>
    </w:div>
    <w:div w:id="436608581">
      <w:bodyDiv w:val="1"/>
      <w:marLeft w:val="0"/>
      <w:marRight w:val="0"/>
      <w:marTop w:val="0"/>
      <w:marBottom w:val="0"/>
      <w:divBdr>
        <w:top w:val="none" w:sz="0" w:space="0" w:color="auto"/>
        <w:left w:val="none" w:sz="0" w:space="0" w:color="auto"/>
        <w:bottom w:val="none" w:sz="0" w:space="0" w:color="auto"/>
        <w:right w:val="none" w:sz="0" w:space="0" w:color="auto"/>
      </w:divBdr>
    </w:div>
    <w:div w:id="529341964">
      <w:bodyDiv w:val="1"/>
      <w:marLeft w:val="0"/>
      <w:marRight w:val="0"/>
      <w:marTop w:val="0"/>
      <w:marBottom w:val="0"/>
      <w:divBdr>
        <w:top w:val="none" w:sz="0" w:space="0" w:color="auto"/>
        <w:left w:val="none" w:sz="0" w:space="0" w:color="auto"/>
        <w:bottom w:val="none" w:sz="0" w:space="0" w:color="auto"/>
        <w:right w:val="none" w:sz="0" w:space="0" w:color="auto"/>
      </w:divBdr>
      <w:divsChild>
        <w:div w:id="1197306645">
          <w:marLeft w:val="0"/>
          <w:marRight w:val="0"/>
          <w:marTop w:val="0"/>
          <w:marBottom w:val="0"/>
          <w:divBdr>
            <w:top w:val="none" w:sz="0" w:space="0" w:color="auto"/>
            <w:left w:val="none" w:sz="0" w:space="0" w:color="auto"/>
            <w:bottom w:val="none" w:sz="0" w:space="0" w:color="auto"/>
            <w:right w:val="none" w:sz="0" w:space="0" w:color="auto"/>
          </w:divBdr>
          <w:divsChild>
            <w:div w:id="98991031">
              <w:marLeft w:val="0"/>
              <w:marRight w:val="0"/>
              <w:marTop w:val="0"/>
              <w:marBottom w:val="0"/>
              <w:divBdr>
                <w:top w:val="none" w:sz="0" w:space="0" w:color="auto"/>
                <w:left w:val="none" w:sz="0" w:space="0" w:color="auto"/>
                <w:bottom w:val="none" w:sz="0" w:space="0" w:color="auto"/>
                <w:right w:val="none" w:sz="0" w:space="0" w:color="auto"/>
              </w:divBdr>
            </w:div>
          </w:divsChild>
        </w:div>
        <w:div w:id="1602835394">
          <w:marLeft w:val="0"/>
          <w:marRight w:val="0"/>
          <w:marTop w:val="0"/>
          <w:marBottom w:val="0"/>
          <w:divBdr>
            <w:top w:val="none" w:sz="0" w:space="0" w:color="auto"/>
            <w:left w:val="none" w:sz="0" w:space="0" w:color="auto"/>
            <w:bottom w:val="none" w:sz="0" w:space="0" w:color="auto"/>
            <w:right w:val="none" w:sz="0" w:space="0" w:color="auto"/>
          </w:divBdr>
          <w:divsChild>
            <w:div w:id="359361035">
              <w:marLeft w:val="0"/>
              <w:marRight w:val="0"/>
              <w:marTop w:val="0"/>
              <w:marBottom w:val="0"/>
              <w:divBdr>
                <w:top w:val="none" w:sz="0" w:space="0" w:color="auto"/>
                <w:left w:val="none" w:sz="0" w:space="0" w:color="auto"/>
                <w:bottom w:val="none" w:sz="0" w:space="0" w:color="auto"/>
                <w:right w:val="none" w:sz="0" w:space="0" w:color="auto"/>
              </w:divBdr>
            </w:div>
          </w:divsChild>
        </w:div>
        <w:div w:id="81925079">
          <w:marLeft w:val="0"/>
          <w:marRight w:val="0"/>
          <w:marTop w:val="0"/>
          <w:marBottom w:val="0"/>
          <w:divBdr>
            <w:top w:val="none" w:sz="0" w:space="0" w:color="auto"/>
            <w:left w:val="none" w:sz="0" w:space="0" w:color="auto"/>
            <w:bottom w:val="none" w:sz="0" w:space="0" w:color="auto"/>
            <w:right w:val="none" w:sz="0" w:space="0" w:color="auto"/>
          </w:divBdr>
          <w:divsChild>
            <w:div w:id="1731683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695012">
      <w:bodyDiv w:val="1"/>
      <w:marLeft w:val="0"/>
      <w:marRight w:val="0"/>
      <w:marTop w:val="0"/>
      <w:marBottom w:val="0"/>
      <w:divBdr>
        <w:top w:val="none" w:sz="0" w:space="0" w:color="auto"/>
        <w:left w:val="none" w:sz="0" w:space="0" w:color="auto"/>
        <w:bottom w:val="none" w:sz="0" w:space="0" w:color="auto"/>
        <w:right w:val="none" w:sz="0" w:space="0" w:color="auto"/>
      </w:divBdr>
    </w:div>
    <w:div w:id="847865582">
      <w:bodyDiv w:val="1"/>
      <w:marLeft w:val="0"/>
      <w:marRight w:val="0"/>
      <w:marTop w:val="0"/>
      <w:marBottom w:val="0"/>
      <w:divBdr>
        <w:top w:val="none" w:sz="0" w:space="0" w:color="auto"/>
        <w:left w:val="none" w:sz="0" w:space="0" w:color="auto"/>
        <w:bottom w:val="none" w:sz="0" w:space="0" w:color="auto"/>
        <w:right w:val="none" w:sz="0" w:space="0" w:color="auto"/>
      </w:divBdr>
    </w:div>
    <w:div w:id="997346372">
      <w:bodyDiv w:val="1"/>
      <w:marLeft w:val="0"/>
      <w:marRight w:val="0"/>
      <w:marTop w:val="0"/>
      <w:marBottom w:val="0"/>
      <w:divBdr>
        <w:top w:val="none" w:sz="0" w:space="0" w:color="auto"/>
        <w:left w:val="none" w:sz="0" w:space="0" w:color="auto"/>
        <w:bottom w:val="none" w:sz="0" w:space="0" w:color="auto"/>
        <w:right w:val="none" w:sz="0" w:space="0" w:color="auto"/>
      </w:divBdr>
    </w:div>
    <w:div w:id="1188443976">
      <w:bodyDiv w:val="1"/>
      <w:marLeft w:val="0"/>
      <w:marRight w:val="0"/>
      <w:marTop w:val="0"/>
      <w:marBottom w:val="0"/>
      <w:divBdr>
        <w:top w:val="none" w:sz="0" w:space="0" w:color="auto"/>
        <w:left w:val="none" w:sz="0" w:space="0" w:color="auto"/>
        <w:bottom w:val="none" w:sz="0" w:space="0" w:color="auto"/>
        <w:right w:val="none" w:sz="0" w:space="0" w:color="auto"/>
      </w:divBdr>
    </w:div>
    <w:div w:id="1245920829">
      <w:bodyDiv w:val="1"/>
      <w:marLeft w:val="0"/>
      <w:marRight w:val="0"/>
      <w:marTop w:val="0"/>
      <w:marBottom w:val="0"/>
      <w:divBdr>
        <w:top w:val="none" w:sz="0" w:space="0" w:color="auto"/>
        <w:left w:val="none" w:sz="0" w:space="0" w:color="auto"/>
        <w:bottom w:val="none" w:sz="0" w:space="0" w:color="auto"/>
        <w:right w:val="none" w:sz="0" w:space="0" w:color="auto"/>
      </w:divBdr>
      <w:divsChild>
        <w:div w:id="102919007">
          <w:marLeft w:val="0"/>
          <w:marRight w:val="0"/>
          <w:marTop w:val="0"/>
          <w:marBottom w:val="0"/>
          <w:divBdr>
            <w:top w:val="none" w:sz="0" w:space="0" w:color="auto"/>
            <w:left w:val="none" w:sz="0" w:space="0" w:color="auto"/>
            <w:bottom w:val="none" w:sz="0" w:space="0" w:color="auto"/>
            <w:right w:val="none" w:sz="0" w:space="0" w:color="auto"/>
          </w:divBdr>
          <w:divsChild>
            <w:div w:id="27002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345427">
      <w:bodyDiv w:val="1"/>
      <w:marLeft w:val="0"/>
      <w:marRight w:val="0"/>
      <w:marTop w:val="0"/>
      <w:marBottom w:val="0"/>
      <w:divBdr>
        <w:top w:val="none" w:sz="0" w:space="0" w:color="auto"/>
        <w:left w:val="none" w:sz="0" w:space="0" w:color="auto"/>
        <w:bottom w:val="none" w:sz="0" w:space="0" w:color="auto"/>
        <w:right w:val="none" w:sz="0" w:space="0" w:color="auto"/>
      </w:divBdr>
    </w:div>
    <w:div w:id="1747193035">
      <w:bodyDiv w:val="1"/>
      <w:marLeft w:val="0"/>
      <w:marRight w:val="0"/>
      <w:marTop w:val="0"/>
      <w:marBottom w:val="0"/>
      <w:divBdr>
        <w:top w:val="none" w:sz="0" w:space="0" w:color="auto"/>
        <w:left w:val="none" w:sz="0" w:space="0" w:color="auto"/>
        <w:bottom w:val="none" w:sz="0" w:space="0" w:color="auto"/>
        <w:right w:val="none" w:sz="0" w:space="0" w:color="auto"/>
      </w:divBdr>
    </w:div>
    <w:div w:id="1807818962">
      <w:bodyDiv w:val="1"/>
      <w:marLeft w:val="0"/>
      <w:marRight w:val="0"/>
      <w:marTop w:val="0"/>
      <w:marBottom w:val="0"/>
      <w:divBdr>
        <w:top w:val="none" w:sz="0" w:space="0" w:color="auto"/>
        <w:left w:val="none" w:sz="0" w:space="0" w:color="auto"/>
        <w:bottom w:val="none" w:sz="0" w:space="0" w:color="auto"/>
        <w:right w:val="none" w:sz="0" w:space="0" w:color="auto"/>
      </w:divBdr>
    </w:div>
    <w:div w:id="1815946849">
      <w:bodyDiv w:val="1"/>
      <w:marLeft w:val="0"/>
      <w:marRight w:val="0"/>
      <w:marTop w:val="0"/>
      <w:marBottom w:val="0"/>
      <w:divBdr>
        <w:top w:val="none" w:sz="0" w:space="0" w:color="auto"/>
        <w:left w:val="none" w:sz="0" w:space="0" w:color="auto"/>
        <w:bottom w:val="none" w:sz="0" w:space="0" w:color="auto"/>
        <w:right w:val="none" w:sz="0" w:space="0" w:color="auto"/>
      </w:divBdr>
    </w:div>
    <w:div w:id="1992520532">
      <w:bodyDiv w:val="1"/>
      <w:marLeft w:val="0"/>
      <w:marRight w:val="0"/>
      <w:marTop w:val="0"/>
      <w:marBottom w:val="0"/>
      <w:divBdr>
        <w:top w:val="none" w:sz="0" w:space="0" w:color="auto"/>
        <w:left w:val="none" w:sz="0" w:space="0" w:color="auto"/>
        <w:bottom w:val="none" w:sz="0" w:space="0" w:color="auto"/>
        <w:right w:val="none" w:sz="0" w:space="0" w:color="auto"/>
      </w:divBdr>
    </w:div>
    <w:div w:id="203830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ostka-rada.gov.ua/proekt-rshennya-shostkinsko-msko-radi-pro-vstanovlennya-mscevih-podatkv-zborv-na-2019-r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hostka-rada.gov.ua/proekt-rshennya-shostkinsko-msko-radi-pro-vstanovlennya-mscevih-podatkv-zborv-na-2019-rk/" TargetMode="External"/><Relationship Id="rId4" Type="http://schemas.openxmlformats.org/officeDocument/2006/relationships/settings" Target="settings.xml"/><Relationship Id="rId9" Type="http://schemas.openxmlformats.org/officeDocument/2006/relationships/hyperlink" Target="http://shostka-rada.gov.ua/proekt-rshennya-shostkinsko-msko-radi-pro-vstanovlennya-mscevih-podatkv-zborv-na-2019-r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EE417F-D4B6-4690-9BD1-3151FC0C6E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1</Pages>
  <Words>3750</Words>
  <Characters>21375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25075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MSI1</cp:lastModifiedBy>
  <cp:revision>15</cp:revision>
  <cp:lastPrinted>2026-05-19T07:31:00Z</cp:lastPrinted>
  <dcterms:created xsi:type="dcterms:W3CDTF">2026-04-23T11:22:00Z</dcterms:created>
  <dcterms:modified xsi:type="dcterms:W3CDTF">2026-06-25T12:48:00Z</dcterms:modified>
</cp:coreProperties>
</file>