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E23" w:rsidRPr="009005BC" w:rsidRDefault="009005BC" w:rsidP="00374AEE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005BC">
        <w:rPr>
          <w:rFonts w:ascii="Times New Roman" w:eastAsia="Times New Roman" w:hAnsi="Times New Roman" w:cs="Times New Roman"/>
          <w:bCs/>
          <w:color w:val="000000"/>
          <w:sz w:val="28"/>
          <w:lang w:val="ru-RU"/>
        </w:rPr>
        <w:t xml:space="preserve"> </w:t>
      </w:r>
      <w:proofErr w:type="spellStart"/>
      <w:r w:rsidRPr="009005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Додаток</w:t>
      </w:r>
      <w:proofErr w:type="spellEnd"/>
    </w:p>
    <w:p w:rsidR="00374AEE" w:rsidRDefault="00374AEE" w:rsidP="00374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                                                                                </w:t>
      </w:r>
      <w:r w:rsidR="009005BC" w:rsidRPr="009005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до </w:t>
      </w:r>
      <w:proofErr w:type="spellStart"/>
      <w:r w:rsidR="00200E23" w:rsidRPr="009005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рішення</w:t>
      </w:r>
      <w:proofErr w:type="spellEnd"/>
      <w:r w:rsidR="00200E23" w:rsidRPr="009005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виконавчого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  </w:t>
      </w:r>
    </w:p>
    <w:p w:rsidR="00200E23" w:rsidRPr="009005BC" w:rsidRDefault="00374AEE" w:rsidP="00374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                                                                                 </w:t>
      </w:r>
      <w:r w:rsidR="00200E23" w:rsidRPr="009005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комітету</w:t>
      </w:r>
      <w:r w:rsidR="009005BC" w:rsidRPr="009005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200E23" w:rsidRPr="009005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 </w:t>
      </w:r>
      <w:proofErr w:type="spellStart"/>
      <w:r w:rsidR="00200E23" w:rsidRPr="009005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сільської</w:t>
      </w:r>
      <w:proofErr w:type="spellEnd"/>
      <w:r w:rsidR="00200E23" w:rsidRPr="009005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ради</w:t>
      </w:r>
    </w:p>
    <w:p w:rsidR="00200E23" w:rsidRPr="009005BC" w:rsidRDefault="001E05A3" w:rsidP="00374AEE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005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від</w:t>
      </w:r>
      <w:proofErr w:type="spellEnd"/>
      <w:r w:rsidRPr="009005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22.03.2021 р. № </w:t>
      </w:r>
      <w:r w:rsidR="009005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76</w:t>
      </w:r>
    </w:p>
    <w:p w:rsidR="00200E23" w:rsidRPr="009005BC" w:rsidRDefault="00200E23" w:rsidP="00374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200E23" w:rsidRPr="009005BC" w:rsidRDefault="00200E23" w:rsidP="009B444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62CC5" w:rsidRPr="009005BC" w:rsidRDefault="009005BC" w:rsidP="009B444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5C66E9" w:rsidRPr="009005BC" w:rsidRDefault="009005BC" w:rsidP="009B444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C66E9" w:rsidRPr="009005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5C66E9" w:rsidRPr="009005BC">
        <w:rPr>
          <w:rFonts w:ascii="Times New Roman" w:hAnsi="Times New Roman" w:cs="Times New Roman"/>
          <w:b/>
          <w:sz w:val="28"/>
          <w:szCs w:val="28"/>
          <w:lang w:val="ru-RU"/>
        </w:rPr>
        <w:t>Положення</w:t>
      </w:r>
      <w:proofErr w:type="spellEnd"/>
      <w:r w:rsidR="005C66E9" w:rsidRPr="009005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03AAC" w:rsidRPr="009005BC" w:rsidRDefault="001A3ED5" w:rsidP="00603AAC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uk-UA" w:eastAsia="ru-RU"/>
        </w:rPr>
      </w:pPr>
      <w:r w:rsidRPr="009005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</w:t>
      </w:r>
      <w:r w:rsidR="009005BC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proofErr w:type="spellStart"/>
      <w:r w:rsidR="00603AAC" w:rsidRPr="009005B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uk-UA" w:eastAsia="ru-RU"/>
        </w:rPr>
        <w:t>омісію</w:t>
      </w:r>
      <w:proofErr w:type="spellEnd"/>
      <w:r w:rsidR="00603AAC" w:rsidRPr="009005B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uk-UA" w:eastAsia="ru-RU"/>
        </w:rPr>
        <w:t xml:space="preserve"> з питань взаємодії суб’єктів соціальної роботи та здійснення соціального супроводу сімей (осіб), які опинились в складних життєвих обставинах при </w:t>
      </w:r>
      <w:proofErr w:type="spellStart"/>
      <w:r w:rsidR="00603AAC" w:rsidRPr="009005B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uk-UA" w:eastAsia="ru-RU"/>
        </w:rPr>
        <w:t>Лозуватській</w:t>
      </w:r>
      <w:proofErr w:type="spellEnd"/>
      <w:r w:rsidR="00603AAC" w:rsidRPr="009005B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uk-UA" w:eastAsia="ru-RU"/>
        </w:rPr>
        <w:t xml:space="preserve"> сільській раді</w:t>
      </w:r>
    </w:p>
    <w:p w:rsidR="005C66E9" w:rsidRPr="009005BC" w:rsidRDefault="005C66E9" w:rsidP="005C66E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C66E9" w:rsidRPr="009005BC" w:rsidRDefault="001A3ED5" w:rsidP="005C66E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І. </w:t>
      </w:r>
      <w:proofErr w:type="spellStart"/>
      <w:r w:rsidRPr="009005BC">
        <w:rPr>
          <w:rFonts w:ascii="Times New Roman" w:hAnsi="Times New Roman" w:cs="Times New Roman"/>
          <w:b/>
          <w:sz w:val="28"/>
          <w:szCs w:val="28"/>
          <w:lang w:val="ru-RU"/>
        </w:rPr>
        <w:t>Загальні</w:t>
      </w:r>
      <w:proofErr w:type="spellEnd"/>
      <w:r w:rsidRPr="009005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b/>
          <w:sz w:val="28"/>
          <w:szCs w:val="28"/>
          <w:lang w:val="ru-RU"/>
        </w:rPr>
        <w:t>положення</w:t>
      </w:r>
      <w:proofErr w:type="spellEnd"/>
    </w:p>
    <w:p w:rsidR="009B4443" w:rsidRPr="009005BC" w:rsidRDefault="001A3ED5" w:rsidP="00603AAC">
      <w:pPr>
        <w:shd w:val="clear" w:color="auto" w:fill="FFFFFF"/>
        <w:spacing w:after="150" w:line="312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uk-UA" w:eastAsia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r w:rsidR="00603AAC" w:rsidRPr="009005BC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="00603AAC" w:rsidRPr="009005B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uk-UA" w:eastAsia="ru-RU"/>
        </w:rPr>
        <w:t>омісія</w:t>
      </w:r>
      <w:proofErr w:type="spellEnd"/>
      <w:r w:rsidR="00603AAC" w:rsidRPr="009005B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uk-UA" w:eastAsia="ru-RU"/>
        </w:rPr>
        <w:t xml:space="preserve"> з питань взаємодії суб’єктів соціальної роботи та здійснення соціального супроводу сімей (осіб), які опинились в складних життєвих обставинах при </w:t>
      </w:r>
      <w:proofErr w:type="spellStart"/>
      <w:r w:rsidR="00603AAC" w:rsidRPr="009005B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uk-UA" w:eastAsia="ru-RU"/>
        </w:rPr>
        <w:t>Лозуватській</w:t>
      </w:r>
      <w:proofErr w:type="spellEnd"/>
      <w:r w:rsidR="00603AAC" w:rsidRPr="009005B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uk-UA" w:eastAsia="ru-RU"/>
        </w:rPr>
        <w:t xml:space="preserve"> сільській раді</w:t>
      </w:r>
      <w:r w:rsidRPr="009005BC">
        <w:rPr>
          <w:rFonts w:ascii="Times New Roman" w:hAnsi="Times New Roman" w:cs="Times New Roman"/>
          <w:sz w:val="28"/>
          <w:szCs w:val="28"/>
          <w:lang w:val="uk-UA"/>
        </w:rPr>
        <w:t xml:space="preserve"> (далі – Комісія) є постійно діючим консультативно-дорадчим органом, який створюється для забезпечення комплексного вирішення проблем сімей/осіб, які опинились у складних життєвих обставинах, для здійснення координації між суб’єктами соціальної роботи. </w:t>
      </w:r>
    </w:p>
    <w:p w:rsidR="00562CC5" w:rsidRPr="009005BC" w:rsidRDefault="001A3ED5" w:rsidP="004B53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Комісія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своїй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керується</w:t>
      </w:r>
      <w:proofErr w:type="spellEnd"/>
      <w:r w:rsidR="00562CC5" w:rsidRPr="009005B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62CC5" w:rsidRPr="009005BC" w:rsidRDefault="00562CC5" w:rsidP="00374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Конституцією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62CC5" w:rsidRPr="009005BC" w:rsidRDefault="00562CC5" w:rsidP="00374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>- законом</w:t>
      </w:r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соціальну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робот</w:t>
      </w:r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у з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сім'ями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дітьми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молоддю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562CC5" w:rsidRPr="009005BC" w:rsidRDefault="00562CC5" w:rsidP="00374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законом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соціальні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562CC5" w:rsidRPr="009005BC" w:rsidRDefault="00562CC5" w:rsidP="00374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-законом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«Про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запобігання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9005BC">
        <w:rPr>
          <w:rFonts w:ascii="Times New Roman" w:hAnsi="Times New Roman" w:cs="Times New Roman"/>
          <w:sz w:val="28"/>
          <w:szCs w:val="28"/>
          <w:lang w:val="ru-RU"/>
        </w:rPr>
        <w:t>ротидію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домашньому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4AEE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насильству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562CC5" w:rsidRPr="009005BC" w:rsidRDefault="00562CC5" w:rsidP="00374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Порядком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суб’єктів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супроводу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сімей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перебувають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складних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життєвих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обставинах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затвердженого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постановою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Мініст</w:t>
      </w:r>
      <w:r w:rsidRPr="009005BC">
        <w:rPr>
          <w:rFonts w:ascii="Times New Roman" w:hAnsi="Times New Roman" w:cs="Times New Roman"/>
          <w:sz w:val="28"/>
          <w:szCs w:val="28"/>
          <w:lang w:val="ru-RU"/>
        </w:rPr>
        <w:t>рів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21.11.2013 №895;</w:t>
      </w:r>
    </w:p>
    <w:p w:rsidR="00562CC5" w:rsidRPr="009005BC" w:rsidRDefault="00562CC5" w:rsidP="00374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Порядком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виявлення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сімей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перебувають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складних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життєвих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обставинах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їм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супроводу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таких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сімей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затвердженого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постановою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Мініст</w:t>
      </w:r>
      <w:r w:rsidRPr="009005BC">
        <w:rPr>
          <w:rFonts w:ascii="Times New Roman" w:hAnsi="Times New Roman" w:cs="Times New Roman"/>
          <w:sz w:val="28"/>
          <w:szCs w:val="28"/>
          <w:lang w:val="ru-RU"/>
        </w:rPr>
        <w:t>рів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21.11.2013 №896;</w:t>
      </w:r>
    </w:p>
    <w:p w:rsidR="00562CC5" w:rsidRPr="009005BC" w:rsidRDefault="00562CC5" w:rsidP="00374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005BC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gram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Державним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стандартом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соці</w:t>
      </w:r>
      <w:r w:rsidR="00390A35">
        <w:rPr>
          <w:rFonts w:ascii="Times New Roman" w:hAnsi="Times New Roman" w:cs="Times New Roman"/>
          <w:sz w:val="28"/>
          <w:szCs w:val="28"/>
          <w:lang w:val="ru-RU"/>
        </w:rPr>
        <w:t>ального</w:t>
      </w:r>
      <w:proofErr w:type="spellEnd"/>
      <w:r w:rsidR="00390A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90A35">
        <w:rPr>
          <w:rFonts w:ascii="Times New Roman" w:hAnsi="Times New Roman" w:cs="Times New Roman"/>
          <w:sz w:val="28"/>
          <w:szCs w:val="28"/>
          <w:lang w:val="ru-RU"/>
        </w:rPr>
        <w:t>супроводу</w:t>
      </w:r>
      <w:proofErr w:type="spellEnd"/>
      <w:r w:rsidR="00390A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90A35">
        <w:rPr>
          <w:rFonts w:ascii="Times New Roman" w:hAnsi="Times New Roman" w:cs="Times New Roman"/>
          <w:sz w:val="28"/>
          <w:szCs w:val="28"/>
          <w:lang w:val="ru-RU"/>
        </w:rPr>
        <w:t>сімей</w:t>
      </w:r>
      <w:proofErr w:type="spellEnd"/>
      <w:r w:rsidR="00390A3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390A35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="00390A35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перебувають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складних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життєвих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обставинах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затвердженого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наказом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Міністерства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політ</w:t>
      </w:r>
      <w:r w:rsidRPr="009005BC">
        <w:rPr>
          <w:rFonts w:ascii="Times New Roman" w:hAnsi="Times New Roman" w:cs="Times New Roman"/>
          <w:sz w:val="28"/>
          <w:szCs w:val="28"/>
          <w:lang w:val="ru-RU"/>
        </w:rPr>
        <w:t>ики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31.03.2016 №318;</w:t>
      </w:r>
    </w:p>
    <w:p w:rsidR="00562CC5" w:rsidRPr="009005BC" w:rsidRDefault="00562CC5" w:rsidP="00374AEE">
      <w:pPr>
        <w:tabs>
          <w:tab w:val="center" w:pos="4677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22F83" w:rsidRPr="009005BC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uk-UA"/>
        </w:rPr>
        <w:t>казами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uk-UA"/>
        </w:rPr>
        <w:t xml:space="preserve"> Президента України;</w:t>
      </w:r>
    </w:p>
    <w:p w:rsidR="00562CC5" w:rsidRPr="009005BC" w:rsidRDefault="00374AEE" w:rsidP="00374AEE">
      <w:pPr>
        <w:tabs>
          <w:tab w:val="center" w:pos="4677"/>
          <w:tab w:val="left" w:pos="7065"/>
        </w:tabs>
        <w:spacing w:after="0" w:line="240" w:lineRule="auto"/>
        <w:ind w:left="7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62CC5" w:rsidRPr="009005BC">
        <w:rPr>
          <w:rFonts w:ascii="Times New Roman" w:hAnsi="Times New Roman" w:cs="Times New Roman"/>
          <w:sz w:val="28"/>
          <w:szCs w:val="28"/>
          <w:lang w:val="uk-UA"/>
        </w:rPr>
        <w:t xml:space="preserve">постановами Верховної Ради України, прийнятими відповідно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2CC5" w:rsidRPr="009005BC">
        <w:rPr>
          <w:rFonts w:ascii="Times New Roman" w:hAnsi="Times New Roman" w:cs="Times New Roman"/>
          <w:sz w:val="28"/>
          <w:szCs w:val="28"/>
          <w:lang w:val="uk-UA"/>
        </w:rPr>
        <w:t>Конституції і законів України;</w:t>
      </w:r>
    </w:p>
    <w:p w:rsidR="00562CC5" w:rsidRPr="009005BC" w:rsidRDefault="00562CC5" w:rsidP="00374AEE">
      <w:pPr>
        <w:tabs>
          <w:tab w:val="center" w:pos="4677"/>
          <w:tab w:val="left" w:pos="7065"/>
        </w:tabs>
        <w:spacing w:after="0" w:line="240" w:lineRule="auto"/>
        <w:ind w:left="7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5BC">
        <w:rPr>
          <w:rFonts w:ascii="Times New Roman" w:hAnsi="Times New Roman" w:cs="Times New Roman"/>
          <w:sz w:val="28"/>
          <w:szCs w:val="28"/>
          <w:lang w:val="uk-UA"/>
        </w:rPr>
        <w:t>- актами Кабінету Міністрів України;</w:t>
      </w:r>
    </w:p>
    <w:p w:rsidR="00562CC5" w:rsidRPr="009005BC" w:rsidRDefault="00562CC5" w:rsidP="00374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5BC">
        <w:rPr>
          <w:rFonts w:ascii="Times New Roman" w:hAnsi="Times New Roman" w:cs="Times New Roman"/>
          <w:sz w:val="28"/>
          <w:szCs w:val="28"/>
          <w:lang w:val="uk-UA"/>
        </w:rPr>
        <w:t>- наказами Мінсоцполітики;</w:t>
      </w:r>
    </w:p>
    <w:p w:rsidR="00562CC5" w:rsidRPr="009005BC" w:rsidRDefault="00562CC5" w:rsidP="00374AEE">
      <w:pPr>
        <w:tabs>
          <w:tab w:val="center" w:pos="4677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5B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90A3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005BC">
        <w:rPr>
          <w:rFonts w:ascii="Times New Roman" w:hAnsi="Times New Roman" w:cs="Times New Roman"/>
          <w:sz w:val="28"/>
          <w:szCs w:val="28"/>
          <w:lang w:val="uk-UA"/>
        </w:rPr>
        <w:t>ішеннями голови Дніпропетровської  облдержадміністрації;</w:t>
      </w:r>
    </w:p>
    <w:p w:rsidR="00562CC5" w:rsidRPr="009005BC" w:rsidRDefault="00C22F83" w:rsidP="00374AEE">
      <w:pPr>
        <w:tabs>
          <w:tab w:val="center" w:pos="4677"/>
          <w:tab w:val="left" w:pos="706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5B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90A3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62CC5" w:rsidRPr="009005BC">
        <w:rPr>
          <w:rFonts w:ascii="Times New Roman" w:hAnsi="Times New Roman" w:cs="Times New Roman"/>
          <w:sz w:val="28"/>
          <w:szCs w:val="28"/>
          <w:lang w:val="uk-UA"/>
        </w:rPr>
        <w:t>озпорядженнями сільського голови;</w:t>
      </w:r>
    </w:p>
    <w:p w:rsidR="00562CC5" w:rsidRPr="009005BC" w:rsidRDefault="00C22F83" w:rsidP="00390A35">
      <w:pPr>
        <w:tabs>
          <w:tab w:val="center" w:pos="4677"/>
          <w:tab w:val="left" w:pos="7065"/>
        </w:tabs>
        <w:spacing w:after="0" w:line="240" w:lineRule="auto"/>
        <w:ind w:left="75"/>
        <w:rPr>
          <w:rFonts w:ascii="Times New Roman" w:hAnsi="Times New Roman" w:cs="Times New Roman"/>
          <w:sz w:val="28"/>
          <w:szCs w:val="28"/>
          <w:lang w:val="uk-UA"/>
        </w:rPr>
      </w:pPr>
      <w:r w:rsidRPr="009005B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="00562CC5" w:rsidRPr="009005BC">
        <w:rPr>
          <w:rFonts w:ascii="Times New Roman" w:hAnsi="Times New Roman" w:cs="Times New Roman"/>
          <w:sz w:val="28"/>
          <w:szCs w:val="28"/>
          <w:lang w:val="uk-UA"/>
        </w:rPr>
        <w:t>наказами начальника служби у справах дітей виконавчого комітету Лозуватської сільської ради;</w:t>
      </w:r>
    </w:p>
    <w:p w:rsidR="009B4443" w:rsidRPr="009005BC" w:rsidRDefault="00562CC5" w:rsidP="00390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даним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Положенням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77218" w:rsidRPr="009005BC" w:rsidRDefault="00A77218" w:rsidP="00390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70196" w:rsidRPr="009005BC" w:rsidRDefault="001A3ED5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1.3. Принципами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є: </w:t>
      </w:r>
    </w:p>
    <w:p w:rsidR="00BF20B6" w:rsidRPr="009005BC" w:rsidRDefault="001A3ED5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колективне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суб’єктами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соціального супроводу;</w:t>
      </w:r>
    </w:p>
    <w:p w:rsidR="00BF20B6" w:rsidRPr="009005BC" w:rsidRDefault="001A3ED5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колективна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індивідуальна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відповідальність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кожного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суб’єкта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A77218" w:rsidRPr="009005BC" w:rsidRDefault="001A3ED5" w:rsidP="00390A35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оперативне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своєчасне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стосовно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сімей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опинились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складних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життєвих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обставинах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77218" w:rsidRPr="009005BC" w:rsidRDefault="00A77218" w:rsidP="009B444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B4443" w:rsidRPr="009005BC" w:rsidRDefault="001A3ED5" w:rsidP="009B444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ІІ. </w:t>
      </w:r>
      <w:proofErr w:type="spellStart"/>
      <w:r w:rsidRPr="009005BC">
        <w:rPr>
          <w:rFonts w:ascii="Times New Roman" w:hAnsi="Times New Roman" w:cs="Times New Roman"/>
          <w:b/>
          <w:sz w:val="28"/>
          <w:szCs w:val="28"/>
          <w:lang w:val="ru-RU"/>
        </w:rPr>
        <w:t>Основні</w:t>
      </w:r>
      <w:proofErr w:type="spellEnd"/>
      <w:r w:rsidRPr="009005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</w:p>
    <w:p w:rsidR="00132066" w:rsidRPr="009005BC" w:rsidRDefault="00132066" w:rsidP="009B444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32066" w:rsidRPr="009005BC" w:rsidRDefault="00132066" w:rsidP="0013206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2.1.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/особи,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опинились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складних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життєвих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обставинах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повідомлень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заяв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потреб,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пропозицій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C22F83" w:rsidRPr="009005BC" w:rsidRDefault="00C22F83" w:rsidP="00C22F83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32066" w:rsidRPr="009005BC" w:rsidRDefault="00132066" w:rsidP="00E26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2.2.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Сприяння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вирішенні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проблем,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забезпеченні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прав і свобод,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задоволенні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потреб: </w:t>
      </w:r>
    </w:p>
    <w:p w:rsidR="00132066" w:rsidRPr="009005BC" w:rsidRDefault="00132066" w:rsidP="00E26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сімей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перебувають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складних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життєвих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обставинах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132066" w:rsidRPr="009005BC" w:rsidRDefault="00132066" w:rsidP="00E26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демобілізованих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з лав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Збройних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сил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Гвардії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90A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антитерористичної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операції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операції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об’</w:t>
      </w:r>
      <w:r w:rsidR="00E900B7" w:rsidRPr="009005BC">
        <w:rPr>
          <w:rFonts w:ascii="Times New Roman" w:hAnsi="Times New Roman" w:cs="Times New Roman"/>
          <w:sz w:val="28"/>
          <w:szCs w:val="28"/>
          <w:lang w:val="ru-RU"/>
        </w:rPr>
        <w:t>єднаних</w:t>
      </w:r>
      <w:proofErr w:type="spellEnd"/>
      <w:r w:rsidR="00E900B7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сил та </w:t>
      </w:r>
      <w:proofErr w:type="spellStart"/>
      <w:r w:rsidR="00E900B7" w:rsidRPr="009005BC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="00E900B7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00B7" w:rsidRPr="009005BC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E900B7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00B7" w:rsidRPr="009005BC">
        <w:rPr>
          <w:rFonts w:ascii="Times New Roman" w:hAnsi="Times New Roman" w:cs="Times New Roman"/>
          <w:sz w:val="28"/>
          <w:szCs w:val="28"/>
          <w:lang w:val="ru-RU"/>
        </w:rPr>
        <w:t>сімей</w:t>
      </w:r>
      <w:proofErr w:type="spellEnd"/>
      <w:r w:rsidR="00E900B7" w:rsidRPr="009005B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22F83" w:rsidRPr="009005BC" w:rsidRDefault="00C22F83" w:rsidP="00390A35">
      <w:pPr>
        <w:tabs>
          <w:tab w:val="center" w:pos="4677"/>
          <w:tab w:val="left" w:pos="7065"/>
        </w:tabs>
        <w:spacing w:after="0" w:line="240" w:lineRule="auto"/>
        <w:ind w:left="19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5B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E900B7" w:rsidRPr="009005B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005BC">
        <w:rPr>
          <w:rFonts w:ascii="Times New Roman" w:hAnsi="Times New Roman" w:cs="Times New Roman"/>
          <w:sz w:val="28"/>
          <w:szCs w:val="28"/>
          <w:lang w:val="uk-UA"/>
        </w:rPr>
        <w:t>розроблення і здійснення заходів щодо захисту прав, свобод і законних інтересів дітей;</w:t>
      </w:r>
    </w:p>
    <w:p w:rsidR="00E900B7" w:rsidRPr="009005BC" w:rsidRDefault="00E900B7" w:rsidP="00390A35">
      <w:pPr>
        <w:tabs>
          <w:tab w:val="center" w:pos="4677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5B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22F83" w:rsidRPr="009005BC">
        <w:rPr>
          <w:rFonts w:ascii="Times New Roman" w:hAnsi="Times New Roman" w:cs="Times New Roman"/>
          <w:sz w:val="28"/>
          <w:szCs w:val="28"/>
          <w:lang w:val="uk-UA"/>
        </w:rPr>
        <w:t>здійснення контролю за умовами утримання і виховання дітей-сиріт та дітей позбавлених батьківського піклування, у сім’ях  опікунів, піклувальників;</w:t>
      </w:r>
    </w:p>
    <w:p w:rsidR="00C22F83" w:rsidRPr="009005BC" w:rsidRDefault="00E900B7" w:rsidP="00390A35">
      <w:pPr>
        <w:tabs>
          <w:tab w:val="center" w:pos="4677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5B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22F83" w:rsidRPr="009005BC">
        <w:rPr>
          <w:rFonts w:ascii="Times New Roman" w:hAnsi="Times New Roman" w:cs="Times New Roman"/>
          <w:sz w:val="28"/>
          <w:szCs w:val="28"/>
          <w:lang w:val="uk-UA"/>
        </w:rPr>
        <w:t>приймання повідомлень про дітей, які залишилися без батьківського піклування;</w:t>
      </w:r>
    </w:p>
    <w:p w:rsidR="00C22F83" w:rsidRPr="009005BC" w:rsidRDefault="00E900B7" w:rsidP="00390A3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5B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B7CBC">
        <w:rPr>
          <w:rFonts w:ascii="Times New Roman" w:hAnsi="Times New Roman" w:cs="Times New Roman"/>
          <w:sz w:val="28"/>
          <w:szCs w:val="28"/>
          <w:lang w:val="uk-UA"/>
        </w:rPr>
        <w:t>взаємодія з відділом</w:t>
      </w:r>
      <w:r w:rsidR="00390A35" w:rsidRPr="009005BC">
        <w:rPr>
          <w:rFonts w:ascii="Times New Roman" w:hAnsi="Times New Roman" w:cs="Times New Roman"/>
          <w:sz w:val="28"/>
          <w:szCs w:val="28"/>
          <w:lang w:val="uk-UA"/>
        </w:rPr>
        <w:t xml:space="preserve"> превенції  Криворізького управління </w:t>
      </w:r>
      <w:r w:rsidR="00390A35">
        <w:rPr>
          <w:rFonts w:ascii="Times New Roman" w:hAnsi="Times New Roman" w:cs="Times New Roman"/>
          <w:sz w:val="28"/>
          <w:szCs w:val="28"/>
          <w:lang w:val="uk-UA"/>
        </w:rPr>
        <w:t xml:space="preserve"> ГУНП Дніпропетровської області </w:t>
      </w:r>
      <w:r w:rsidR="00C22F83" w:rsidRPr="009005BC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C22F83" w:rsidRPr="000D7AA3">
        <w:rPr>
          <w:rFonts w:ascii="Times New Roman" w:hAnsi="Times New Roman" w:cs="Times New Roman"/>
          <w:sz w:val="28"/>
          <w:szCs w:val="28"/>
          <w:lang w:val="uk-UA"/>
        </w:rPr>
        <w:t xml:space="preserve">фахівцями  </w:t>
      </w:r>
      <w:r w:rsidR="000D7AA3">
        <w:rPr>
          <w:rFonts w:ascii="Times New Roman" w:hAnsi="Times New Roman"/>
          <w:sz w:val="28"/>
          <w:szCs w:val="28"/>
          <w:lang w:val="uk-UA"/>
        </w:rPr>
        <w:t>Лозуватської</w:t>
      </w:r>
      <w:r w:rsidR="000D7AA3" w:rsidRPr="000D7AA3">
        <w:rPr>
          <w:rFonts w:ascii="Times New Roman" w:hAnsi="Times New Roman"/>
          <w:sz w:val="28"/>
          <w:szCs w:val="28"/>
          <w:lang w:val="uk-UA"/>
        </w:rPr>
        <w:t xml:space="preserve">  амбулаторія загальної практики сімейної медицини</w:t>
      </w:r>
      <w:r w:rsidR="00C22F83" w:rsidRPr="00900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5351">
        <w:rPr>
          <w:rFonts w:ascii="Times New Roman" w:hAnsi="Times New Roman" w:cs="Times New Roman"/>
          <w:sz w:val="28"/>
          <w:szCs w:val="28"/>
          <w:lang w:val="uk-UA"/>
        </w:rPr>
        <w:t xml:space="preserve"> з метою </w:t>
      </w:r>
      <w:r w:rsidR="00C22F83" w:rsidRPr="009005BC">
        <w:rPr>
          <w:rFonts w:ascii="Times New Roman" w:hAnsi="Times New Roman" w:cs="Times New Roman"/>
          <w:sz w:val="28"/>
          <w:szCs w:val="28"/>
          <w:lang w:val="uk-UA"/>
        </w:rPr>
        <w:t>обстеження умов проживання (перебування)дітей;</w:t>
      </w:r>
    </w:p>
    <w:p w:rsidR="00C22F83" w:rsidRPr="009005BC" w:rsidRDefault="00E900B7" w:rsidP="00390A35">
      <w:pPr>
        <w:tabs>
          <w:tab w:val="center" w:pos="4677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5B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22F83" w:rsidRPr="009005BC">
        <w:rPr>
          <w:rFonts w:ascii="Times New Roman" w:hAnsi="Times New Roman" w:cs="Times New Roman"/>
          <w:sz w:val="28"/>
          <w:szCs w:val="28"/>
          <w:lang w:val="uk-UA"/>
        </w:rPr>
        <w:t>підготовка акту обстеження умов проживання дитини та опис її майна, а також акт обстеження житлово-побутових умов потенційного опікуна, піклувальника;</w:t>
      </w:r>
    </w:p>
    <w:p w:rsidR="00C22F83" w:rsidRPr="009005BC" w:rsidRDefault="00E900B7" w:rsidP="00390A35">
      <w:pPr>
        <w:tabs>
          <w:tab w:val="center" w:pos="4677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5B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22F83" w:rsidRPr="009005BC">
        <w:rPr>
          <w:rFonts w:ascii="Times New Roman" w:hAnsi="Times New Roman" w:cs="Times New Roman"/>
          <w:sz w:val="28"/>
          <w:szCs w:val="28"/>
          <w:lang w:val="uk-UA"/>
        </w:rPr>
        <w:t>проведення перевірки умов проживання і виховання дітей у сім’ях опікунів, піклувальників за окремо складеним графіком, але не рідше ніж раз на рік, крім першої перевірки, яка проводиться через три місяці після встановлення опіки та піклування;</w:t>
      </w:r>
    </w:p>
    <w:p w:rsidR="009B4443" w:rsidRPr="009005BC" w:rsidRDefault="00E900B7" w:rsidP="00390A35">
      <w:pPr>
        <w:tabs>
          <w:tab w:val="center" w:pos="4677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5B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22F83" w:rsidRPr="009005B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005BC">
        <w:rPr>
          <w:rFonts w:ascii="Times New Roman" w:hAnsi="Times New Roman" w:cs="Times New Roman"/>
          <w:sz w:val="28"/>
          <w:szCs w:val="28"/>
          <w:lang w:val="uk-UA"/>
        </w:rPr>
        <w:t>ідвідування</w:t>
      </w:r>
      <w:r w:rsidR="00C22F83" w:rsidRPr="009005BC">
        <w:rPr>
          <w:rFonts w:ascii="Times New Roman" w:hAnsi="Times New Roman" w:cs="Times New Roman"/>
          <w:sz w:val="28"/>
          <w:szCs w:val="28"/>
          <w:lang w:val="uk-UA"/>
        </w:rPr>
        <w:t xml:space="preserve"> дітей, які опинилися у складних життєвих обставинах, які перебувають на обліку в службі, за місцем її проживання, навчання і роботи;</w:t>
      </w:r>
    </w:p>
    <w:p w:rsidR="00374AEE" w:rsidRDefault="00374AEE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4AEE" w:rsidRDefault="00374AEE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B4443" w:rsidRPr="009005BC" w:rsidRDefault="001A3ED5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2.3.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Комісія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покладених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неї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E900B7" w:rsidRPr="009005BC" w:rsidRDefault="00E900B7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B4443" w:rsidRPr="009005BC" w:rsidRDefault="00E900B7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вирішує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взяття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соціальний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супровід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відсутності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необхідності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зняття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супроводу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подовження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терміну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супроводу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сімей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опинилися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складних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життєвих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обставинах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E900B7" w:rsidRPr="009005BC" w:rsidRDefault="00E900B7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B4443" w:rsidRPr="009005BC" w:rsidRDefault="00E900B7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за результатами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потреб та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пропозиціями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надавачів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розподіляє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суб’єктів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встановленням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термінів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поставлених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будуть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відображені</w:t>
      </w:r>
      <w:proofErr w:type="spellEnd"/>
      <w:r w:rsidR="009B4443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9B4443" w:rsidRPr="009005BC">
        <w:rPr>
          <w:rFonts w:ascii="Times New Roman" w:hAnsi="Times New Roman" w:cs="Times New Roman"/>
          <w:sz w:val="28"/>
          <w:szCs w:val="28"/>
          <w:lang w:val="ru-RU"/>
        </w:rPr>
        <w:t>плані</w:t>
      </w:r>
      <w:proofErr w:type="spellEnd"/>
      <w:r w:rsidR="009B4443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соціального супроводу;</w:t>
      </w:r>
    </w:p>
    <w:p w:rsidR="00E900B7" w:rsidRPr="009005BC" w:rsidRDefault="00E900B7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B4443" w:rsidRPr="009005BC" w:rsidRDefault="005B7224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за потреби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заслуховує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звіти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представників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суб’єктів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супроводу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сімей/осіб. </w:t>
      </w:r>
    </w:p>
    <w:p w:rsidR="009B4443" w:rsidRPr="009005BC" w:rsidRDefault="009B4443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B4443" w:rsidRPr="009005BC" w:rsidRDefault="001A3ED5" w:rsidP="009B444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ІІІ. Права </w:t>
      </w:r>
      <w:proofErr w:type="spellStart"/>
      <w:r w:rsidRPr="009005BC">
        <w:rPr>
          <w:rFonts w:ascii="Times New Roman" w:hAnsi="Times New Roman" w:cs="Times New Roman"/>
          <w:b/>
          <w:sz w:val="28"/>
          <w:szCs w:val="28"/>
          <w:lang w:val="ru-RU"/>
        </w:rPr>
        <w:t>Комісії</w:t>
      </w:r>
      <w:proofErr w:type="spellEnd"/>
    </w:p>
    <w:p w:rsidR="009B4443" w:rsidRPr="009005BC" w:rsidRDefault="001A3ED5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3.1. У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потреби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залучати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представників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місцевих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виконавчої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(за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згодою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9B4443" w:rsidRPr="009005BC" w:rsidRDefault="009B4443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B4443" w:rsidRPr="009005BC" w:rsidRDefault="001A3ED5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3.2.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Утворювати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потреби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тимчасові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експертні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робочі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залучати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до них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представників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місцевих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вик</w:t>
      </w:r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>онавчої</w:t>
      </w:r>
      <w:proofErr w:type="spellEnd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громадських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(за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погодженням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керівниками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9B4443" w:rsidRPr="009005BC" w:rsidRDefault="009B4443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B4443" w:rsidRPr="009005BC" w:rsidRDefault="001A3ED5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3.3.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Одержувати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установленому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порядку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виконавчої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необхідну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покладених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неї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B4443" w:rsidRPr="009005BC" w:rsidRDefault="009B4443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B4443" w:rsidRPr="009005BC" w:rsidRDefault="001A3ED5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3.4.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Звертатись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клопотанням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місцевих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виконавчої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з метою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сприяння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наданні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необхідної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сім’ям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/особам,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перебувають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складних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життєвих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обставинах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B4443" w:rsidRPr="009005BC" w:rsidRDefault="009B4443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B4443" w:rsidRPr="009005BC" w:rsidRDefault="001A3ED5" w:rsidP="009B444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b/>
          <w:sz w:val="28"/>
          <w:szCs w:val="28"/>
          <w:lang w:val="ru-RU"/>
        </w:rPr>
        <w:t>І</w:t>
      </w:r>
      <w:r w:rsidRPr="009005BC">
        <w:rPr>
          <w:rFonts w:ascii="Times New Roman" w:hAnsi="Times New Roman" w:cs="Times New Roman"/>
          <w:b/>
          <w:sz w:val="28"/>
          <w:szCs w:val="28"/>
        </w:rPr>
        <w:t>V</w:t>
      </w:r>
      <w:r w:rsidRPr="009005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9005BC">
        <w:rPr>
          <w:rFonts w:ascii="Times New Roman" w:hAnsi="Times New Roman" w:cs="Times New Roman"/>
          <w:b/>
          <w:sz w:val="28"/>
          <w:szCs w:val="28"/>
          <w:lang w:val="ru-RU"/>
        </w:rPr>
        <w:t>Організація</w:t>
      </w:r>
      <w:proofErr w:type="spellEnd"/>
      <w:r w:rsidRPr="009005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b/>
          <w:sz w:val="28"/>
          <w:szCs w:val="28"/>
          <w:lang w:val="ru-RU"/>
        </w:rPr>
        <w:t>діяльності</w:t>
      </w:r>
      <w:proofErr w:type="spellEnd"/>
      <w:r w:rsidRPr="009005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b/>
          <w:sz w:val="28"/>
          <w:szCs w:val="28"/>
          <w:lang w:val="ru-RU"/>
        </w:rPr>
        <w:t>Комісії</w:t>
      </w:r>
      <w:proofErr w:type="spellEnd"/>
    </w:p>
    <w:p w:rsidR="009B4443" w:rsidRPr="009005BC" w:rsidRDefault="009B4443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B4443" w:rsidRPr="009005BC" w:rsidRDefault="001A3ED5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>4.1. Головою</w:t>
      </w:r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є перший заступник </w:t>
      </w:r>
      <w:proofErr w:type="spellStart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>сільського</w:t>
      </w:r>
      <w:proofErr w:type="spellEnd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B4443" w:rsidRPr="009005BC" w:rsidRDefault="001A3ED5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4.2. Заступником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директор </w:t>
      </w:r>
      <w:proofErr w:type="spellStart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установи «Центр </w:t>
      </w:r>
      <w:proofErr w:type="spellStart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Лозуватської </w:t>
      </w:r>
      <w:proofErr w:type="spellStart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>сілської</w:t>
      </w:r>
      <w:proofErr w:type="spellEnd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ради».</w:t>
      </w:r>
    </w:p>
    <w:p w:rsidR="003E588B" w:rsidRPr="009005BC" w:rsidRDefault="003E588B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4.3. </w:t>
      </w:r>
      <w:r w:rsidR="00374AEE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5B7224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екретарем </w:t>
      </w:r>
      <w:proofErr w:type="spellStart"/>
      <w:r w:rsidR="005B7224" w:rsidRPr="009005BC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5B7224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є начальник </w:t>
      </w:r>
      <w:proofErr w:type="spellStart"/>
      <w:r w:rsidR="005B7224" w:rsidRPr="009005B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7415A8" w:rsidRPr="009005BC">
        <w:rPr>
          <w:rFonts w:ascii="Times New Roman" w:hAnsi="Times New Roman" w:cs="Times New Roman"/>
          <w:sz w:val="28"/>
          <w:szCs w:val="28"/>
          <w:lang w:val="ru-RU"/>
        </w:rPr>
        <w:t>лужби</w:t>
      </w:r>
      <w:proofErr w:type="spellEnd"/>
      <w:r w:rsidR="007415A8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у справах дітей.</w:t>
      </w:r>
    </w:p>
    <w:p w:rsidR="009B4443" w:rsidRPr="009005BC" w:rsidRDefault="007415A8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>4.4</w:t>
      </w:r>
      <w:r w:rsidR="00374AE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Склад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поданням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суб’єктів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затверджується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>виконкому</w:t>
      </w:r>
      <w:proofErr w:type="spellEnd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Лозуватської </w:t>
      </w:r>
      <w:proofErr w:type="spellStart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B4443" w:rsidRPr="009005BC" w:rsidRDefault="007415A8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>4.5</w:t>
      </w:r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. До скл</w:t>
      </w:r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аду </w:t>
      </w:r>
      <w:proofErr w:type="spellStart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>входять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9B4443" w:rsidRPr="009005BC" w:rsidRDefault="009B4443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366151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перший заступник </w:t>
      </w:r>
      <w:proofErr w:type="spellStart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>сільського</w:t>
      </w:r>
      <w:proofErr w:type="spellEnd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005BC">
        <w:rPr>
          <w:rFonts w:ascii="Times New Roman" w:hAnsi="Times New Roman" w:cs="Times New Roman"/>
          <w:sz w:val="28"/>
          <w:szCs w:val="28"/>
          <w:lang w:val="ru-RU"/>
        </w:rPr>
        <w:t>Лозуват</w:t>
      </w:r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ської</w:t>
      </w:r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ради;</w:t>
      </w:r>
    </w:p>
    <w:p w:rsidR="009B4443" w:rsidRPr="009005BC" w:rsidRDefault="009B4443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директор </w:t>
      </w:r>
      <w:proofErr w:type="spellStart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установи «Центр </w:t>
      </w:r>
      <w:proofErr w:type="spellStart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Лозуватської </w:t>
      </w:r>
      <w:proofErr w:type="spellStart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>сілської</w:t>
      </w:r>
      <w:proofErr w:type="spellEnd"/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ради»</w:t>
      </w:r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66151" w:rsidRPr="009005BC" w:rsidRDefault="009B4443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lastRenderedPageBreak/>
        <w:t>-</w:t>
      </w:r>
      <w:r w:rsidR="0057320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6151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proofErr w:type="spellStart"/>
      <w:r w:rsidR="00366151" w:rsidRPr="009005BC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366151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6151" w:rsidRPr="009005BC">
        <w:rPr>
          <w:rFonts w:ascii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="00366151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6151" w:rsidRPr="009005BC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="00366151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6151" w:rsidRPr="009005BC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="00366151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6151" w:rsidRPr="009005BC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="00366151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установи «Центр </w:t>
      </w:r>
      <w:proofErr w:type="spellStart"/>
      <w:r w:rsidR="00366151" w:rsidRPr="009005BC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366151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6151" w:rsidRPr="009005BC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366151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6151" w:rsidRPr="009005BC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="00366151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Лозуватської </w:t>
      </w:r>
      <w:proofErr w:type="spellStart"/>
      <w:r w:rsidR="00366151" w:rsidRPr="009005BC">
        <w:rPr>
          <w:rFonts w:ascii="Times New Roman" w:hAnsi="Times New Roman" w:cs="Times New Roman"/>
          <w:sz w:val="28"/>
          <w:szCs w:val="28"/>
          <w:lang w:val="ru-RU"/>
        </w:rPr>
        <w:t>сіл</w:t>
      </w:r>
      <w:r w:rsidR="005B7224" w:rsidRPr="009005BC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366151" w:rsidRPr="009005BC">
        <w:rPr>
          <w:rFonts w:ascii="Times New Roman" w:hAnsi="Times New Roman" w:cs="Times New Roman"/>
          <w:sz w:val="28"/>
          <w:szCs w:val="28"/>
          <w:lang w:val="ru-RU"/>
        </w:rPr>
        <w:t>ської</w:t>
      </w:r>
      <w:proofErr w:type="spellEnd"/>
      <w:r w:rsidR="00366151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ради»</w:t>
      </w:r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B4443" w:rsidRPr="009005BC" w:rsidRDefault="00366151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7224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proofErr w:type="spellStart"/>
      <w:r w:rsidR="005B7224" w:rsidRPr="009005BC">
        <w:rPr>
          <w:rFonts w:ascii="Times New Roman" w:hAnsi="Times New Roman" w:cs="Times New Roman"/>
          <w:sz w:val="28"/>
          <w:szCs w:val="28"/>
          <w:lang w:val="ru-RU"/>
        </w:rPr>
        <w:t>Сужби</w:t>
      </w:r>
      <w:proofErr w:type="spellEnd"/>
      <w:r w:rsidR="005B7224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у с</w:t>
      </w:r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правах </w:t>
      </w:r>
      <w:r w:rsidR="00E26045" w:rsidRPr="009005BC">
        <w:rPr>
          <w:rFonts w:ascii="Times New Roman" w:hAnsi="Times New Roman" w:cs="Times New Roman"/>
          <w:sz w:val="28"/>
          <w:szCs w:val="28"/>
          <w:lang w:val="ru-RU"/>
        </w:rPr>
        <w:t>дітей Лозуватської</w:t>
      </w:r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 ради</w:t>
      </w:r>
      <w:proofErr w:type="gramEnd"/>
      <w:r w:rsidRPr="009005B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66151" w:rsidRPr="009005BC" w:rsidRDefault="00366151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B7224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старший </w:t>
      </w:r>
      <w:proofErr w:type="spellStart"/>
      <w:r w:rsidR="005B7224" w:rsidRPr="009005BC">
        <w:rPr>
          <w:rFonts w:ascii="Times New Roman" w:hAnsi="Times New Roman" w:cs="Times New Roman"/>
          <w:sz w:val="28"/>
          <w:szCs w:val="28"/>
          <w:lang w:val="ru-RU"/>
        </w:rPr>
        <w:t>дільничний</w:t>
      </w:r>
      <w:proofErr w:type="spellEnd"/>
      <w:r w:rsidR="005B7224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224" w:rsidRPr="009005BC">
        <w:rPr>
          <w:rFonts w:ascii="Times New Roman" w:hAnsi="Times New Roman" w:cs="Times New Roman"/>
          <w:sz w:val="28"/>
          <w:szCs w:val="28"/>
          <w:lang w:val="ru-RU"/>
        </w:rPr>
        <w:t>офіцер</w:t>
      </w:r>
      <w:proofErr w:type="spellEnd"/>
      <w:r w:rsidR="005B7224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224" w:rsidRPr="009005BC">
        <w:rPr>
          <w:rFonts w:ascii="Times New Roman" w:hAnsi="Times New Roman" w:cs="Times New Roman"/>
          <w:sz w:val="28"/>
          <w:szCs w:val="28"/>
          <w:lang w:val="ru-RU"/>
        </w:rPr>
        <w:t>поліц</w:t>
      </w:r>
      <w:r w:rsidRPr="009005BC"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сектору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дільничних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офіцерів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поліції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превенції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Криворізького</w:t>
      </w:r>
      <w:proofErr w:type="spellEnd"/>
      <w:proofErr w:type="gramEnd"/>
      <w:r w:rsidR="005B7224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7224" w:rsidRPr="009005BC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="005B7224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ГУНП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Дніпропетровської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66151" w:rsidRPr="009005BC" w:rsidRDefault="00A77218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завідувач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6151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ЗПСМ </w:t>
      </w:r>
      <w:proofErr w:type="spellStart"/>
      <w:r w:rsidR="00366151" w:rsidRPr="009005BC">
        <w:rPr>
          <w:rFonts w:ascii="Times New Roman" w:hAnsi="Times New Roman" w:cs="Times New Roman"/>
          <w:sz w:val="28"/>
          <w:szCs w:val="28"/>
          <w:lang w:val="ru-RU"/>
        </w:rPr>
        <w:t>амбулаторії</w:t>
      </w:r>
      <w:proofErr w:type="spellEnd"/>
      <w:r w:rsidR="00366151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="00374AEE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366151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П </w:t>
      </w:r>
      <w:proofErr w:type="spellStart"/>
      <w:r w:rsidR="00366151" w:rsidRPr="009005BC">
        <w:rPr>
          <w:rFonts w:ascii="Times New Roman" w:hAnsi="Times New Roman" w:cs="Times New Roman"/>
          <w:sz w:val="28"/>
          <w:szCs w:val="28"/>
          <w:lang w:val="ru-RU"/>
        </w:rPr>
        <w:t>Криворізького</w:t>
      </w:r>
      <w:proofErr w:type="spellEnd"/>
      <w:r w:rsidR="00366151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районного центру ПМСД </w:t>
      </w:r>
      <w:proofErr w:type="spellStart"/>
      <w:r w:rsidR="00366151" w:rsidRPr="009005BC">
        <w:rPr>
          <w:rFonts w:ascii="Times New Roman" w:hAnsi="Times New Roman" w:cs="Times New Roman"/>
          <w:sz w:val="28"/>
          <w:szCs w:val="28"/>
          <w:lang w:val="ru-RU"/>
        </w:rPr>
        <w:t>Новопільської</w:t>
      </w:r>
      <w:proofErr w:type="spellEnd"/>
      <w:r w:rsidR="00366151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6151" w:rsidRPr="009005BC"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="00366151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ради; </w:t>
      </w:r>
    </w:p>
    <w:p w:rsidR="003E588B" w:rsidRPr="009005BC" w:rsidRDefault="009B4443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3E588B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588B" w:rsidRPr="009005BC">
        <w:rPr>
          <w:rFonts w:ascii="Times New Roman" w:hAnsi="Times New Roman" w:cs="Times New Roman"/>
          <w:sz w:val="28"/>
          <w:szCs w:val="28"/>
          <w:lang w:val="ru-RU"/>
        </w:rPr>
        <w:t>соціальний</w:t>
      </w:r>
      <w:proofErr w:type="spellEnd"/>
      <w:r w:rsidR="003E588B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педагог опорного коммунального </w:t>
      </w:r>
      <w:proofErr w:type="spellStart"/>
      <w:r w:rsidR="003E588B" w:rsidRPr="009005BC"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="003E588B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закладу «</w:t>
      </w:r>
      <w:proofErr w:type="spellStart"/>
      <w:r w:rsidR="003E588B" w:rsidRPr="009005BC">
        <w:rPr>
          <w:rFonts w:ascii="Times New Roman" w:hAnsi="Times New Roman" w:cs="Times New Roman"/>
          <w:sz w:val="28"/>
          <w:szCs w:val="28"/>
          <w:lang w:val="ru-RU"/>
        </w:rPr>
        <w:t>Лозуватська</w:t>
      </w:r>
      <w:proofErr w:type="spellEnd"/>
      <w:r w:rsidR="003E588B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588B" w:rsidRPr="009005BC">
        <w:rPr>
          <w:rFonts w:ascii="Times New Roman" w:hAnsi="Times New Roman" w:cs="Times New Roman"/>
          <w:sz w:val="28"/>
          <w:szCs w:val="28"/>
          <w:lang w:val="ru-RU"/>
        </w:rPr>
        <w:t>загальноосвітня</w:t>
      </w:r>
      <w:proofErr w:type="spellEnd"/>
      <w:r w:rsidR="003E588B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школа І-ІІІ </w:t>
      </w:r>
      <w:proofErr w:type="spellStart"/>
      <w:r w:rsidR="003E588B" w:rsidRPr="009005BC">
        <w:rPr>
          <w:rFonts w:ascii="Times New Roman" w:hAnsi="Times New Roman" w:cs="Times New Roman"/>
          <w:sz w:val="28"/>
          <w:szCs w:val="28"/>
          <w:lang w:val="ru-RU"/>
        </w:rPr>
        <w:t>ступенів</w:t>
      </w:r>
      <w:proofErr w:type="spellEnd"/>
      <w:r w:rsidR="003E588B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588B" w:rsidRPr="009005BC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="003E588B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588B" w:rsidRPr="009005BC">
        <w:rPr>
          <w:rFonts w:ascii="Times New Roman" w:hAnsi="Times New Roman" w:cs="Times New Roman"/>
          <w:sz w:val="28"/>
          <w:szCs w:val="28"/>
          <w:lang w:val="ru-RU"/>
        </w:rPr>
        <w:t>Т.Г.Шевченка</w:t>
      </w:r>
      <w:proofErr w:type="spellEnd"/>
      <w:r w:rsidR="003E588B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» Лозуватської </w:t>
      </w:r>
      <w:proofErr w:type="spellStart"/>
      <w:r w:rsidR="003E588B" w:rsidRPr="009005BC"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="003E588B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ради;</w:t>
      </w:r>
    </w:p>
    <w:p w:rsidR="007B49BE" w:rsidRPr="009005BC" w:rsidRDefault="003E588B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- психолог опорного коммунального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закладу «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Лозуватська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загальноосвітня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школа І-ІІІ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ступенів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Т.Г.Шевченка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» Лозуватської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7B49BE" w:rsidRPr="009005BC" w:rsidRDefault="007B49BE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B49BE" w:rsidRPr="009005BC" w:rsidRDefault="007415A8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>4.6</w:t>
      </w:r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. Формою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проводяться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за потребою.</w:t>
      </w:r>
      <w:r w:rsidR="003E588B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3E588B" w:rsidRPr="009005BC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="003E588B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3E588B" w:rsidRPr="009005BC">
        <w:rPr>
          <w:rFonts w:ascii="Times New Roman" w:hAnsi="Times New Roman" w:cs="Times New Roman"/>
          <w:sz w:val="28"/>
          <w:szCs w:val="28"/>
          <w:lang w:val="ru-RU"/>
        </w:rPr>
        <w:t>необхідності</w:t>
      </w:r>
      <w:proofErr w:type="spellEnd"/>
      <w:r w:rsidR="003E588B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 проводиться</w:t>
      </w:r>
      <w:proofErr w:type="gramEnd"/>
      <w:r w:rsidR="003E588B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позачергове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B49BE" w:rsidRPr="009005BC" w:rsidRDefault="007B49BE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B49BE" w:rsidRPr="009005BC" w:rsidRDefault="007415A8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>4.7</w:t>
      </w:r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. На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засіданнях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Комісія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розглядає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належать до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компетенції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та за результатами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приймає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відповідні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організовує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готує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відповідні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B49BE" w:rsidRPr="009005BC" w:rsidRDefault="007B49BE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B49BE" w:rsidRPr="009005BC" w:rsidRDefault="007415A8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>4.8</w:t>
      </w:r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готують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члени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до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повноважень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проблемних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сімей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надають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секретарю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. Секретар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повідомляє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про дату та порядок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денний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надає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їм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ознайомлення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B49BE" w:rsidRPr="009005BC" w:rsidRDefault="007B49BE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B49BE" w:rsidRPr="009005BC" w:rsidRDefault="007415A8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>4.9</w:t>
      </w:r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повноважними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присутності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менш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третин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кількості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вважаються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схваленими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за них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проголосувало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як половина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присутніх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рівного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розподілу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голосів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вирішальними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є голос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головуючого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відсутності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кворуму, через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недостатню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присутність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об’єктивних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причин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участь у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з правом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дорадчого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голосу, за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поданням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відповідних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приймати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представники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внесенням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відповідної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до протоколу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відсутності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проводить заступник. </w:t>
      </w:r>
    </w:p>
    <w:p w:rsidR="007B49BE" w:rsidRPr="009005BC" w:rsidRDefault="007B49BE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4AEE" w:rsidRDefault="007415A8" w:rsidP="00374AE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5BC">
        <w:rPr>
          <w:rFonts w:ascii="Times New Roman" w:hAnsi="Times New Roman" w:cs="Times New Roman"/>
          <w:sz w:val="28"/>
          <w:szCs w:val="28"/>
          <w:lang w:val="ru-RU"/>
        </w:rPr>
        <w:t>4.10</w:t>
      </w:r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фіксуються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у протоколі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підписується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головуючим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та секретарем.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Оригінал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прото</w:t>
      </w:r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колу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зберігається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005BC">
        <w:rPr>
          <w:rFonts w:ascii="Times New Roman" w:hAnsi="Times New Roman" w:cs="Times New Roman"/>
          <w:sz w:val="28"/>
          <w:szCs w:val="28"/>
          <w:lang w:val="ru-RU"/>
        </w:rPr>
        <w:t>відділі</w:t>
      </w:r>
      <w:proofErr w:type="spellEnd"/>
      <w:r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0016" w:rsidRPr="009005BC">
        <w:rPr>
          <w:rFonts w:ascii="Times New Roman" w:hAnsi="Times New Roman" w:cs="Times New Roman"/>
          <w:sz w:val="28"/>
          <w:szCs w:val="28"/>
          <w:lang w:val="ru-RU"/>
        </w:rPr>
        <w:t>служби</w:t>
      </w:r>
      <w:proofErr w:type="spellEnd"/>
      <w:r w:rsidR="00BA0016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у справах дітей Лозуватської </w:t>
      </w:r>
      <w:proofErr w:type="spellStart"/>
      <w:r w:rsidR="00BA0016" w:rsidRPr="009005BC"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="00BA0016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Член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не підтримує пропозицію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рекомендацію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викласти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письмовій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свою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окрему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думку,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 до протоколу </w:t>
      </w:r>
      <w:proofErr w:type="spellStart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1A3ED5" w:rsidRPr="009005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374AEE" w:rsidRDefault="00374AEE" w:rsidP="00374AE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4AEE" w:rsidRPr="00374AEE" w:rsidRDefault="00374AEE" w:rsidP="00374AE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Секретар виконавчого комітету                         Таїсія СУШКО</w:t>
      </w:r>
    </w:p>
    <w:p w:rsidR="00374AEE" w:rsidRPr="009005BC" w:rsidRDefault="00374AEE" w:rsidP="00374AEE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lastRenderedPageBreak/>
        <w:t xml:space="preserve"> </w:t>
      </w:r>
      <w:proofErr w:type="spellStart"/>
      <w:r w:rsidRPr="009005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1</w:t>
      </w:r>
    </w:p>
    <w:p w:rsidR="00374AEE" w:rsidRDefault="00374AEE" w:rsidP="00374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                                                                                </w:t>
      </w:r>
      <w:r w:rsidRPr="009005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до </w:t>
      </w:r>
      <w:proofErr w:type="spellStart"/>
      <w:r w:rsidRPr="009005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рішення</w:t>
      </w:r>
      <w:proofErr w:type="spellEnd"/>
      <w:r w:rsidRPr="009005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виконавчого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  </w:t>
      </w:r>
    </w:p>
    <w:p w:rsidR="00374AEE" w:rsidRPr="009005BC" w:rsidRDefault="00374AEE" w:rsidP="00374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                                                                                 </w:t>
      </w:r>
      <w:r w:rsidRPr="009005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комітету   </w:t>
      </w:r>
      <w:proofErr w:type="spellStart"/>
      <w:r w:rsidRPr="009005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сільської</w:t>
      </w:r>
      <w:proofErr w:type="spellEnd"/>
      <w:r w:rsidRPr="009005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ради</w:t>
      </w:r>
    </w:p>
    <w:p w:rsidR="00374AEE" w:rsidRPr="009005BC" w:rsidRDefault="00374AEE" w:rsidP="00374AEE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005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від</w:t>
      </w:r>
      <w:proofErr w:type="spellEnd"/>
      <w:r w:rsidRPr="009005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22.03.2021 р.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76</w:t>
      </w:r>
    </w:p>
    <w:p w:rsidR="00BA0016" w:rsidRPr="009005BC" w:rsidRDefault="00BA0016" w:rsidP="00BA0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A0016" w:rsidRPr="009005BC" w:rsidRDefault="00BA0016" w:rsidP="00674DE5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005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СКЛАД</w:t>
      </w:r>
    </w:p>
    <w:p w:rsidR="00BA0016" w:rsidRPr="009005BC" w:rsidRDefault="00374AEE" w:rsidP="00374AEE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uk-UA" w:eastAsia="ru-RU"/>
        </w:rPr>
        <w:t>к</w:t>
      </w:r>
      <w:r w:rsidR="00A77218" w:rsidRPr="009005B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uk-UA" w:eastAsia="ru-RU"/>
        </w:rPr>
        <w:t xml:space="preserve">омісії з питань взаємодії суб’єктів соціальної роботи та здійснення соціального супроводу сімей (осіб), які опинились в складних життєвих обставинах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uk-UA" w:eastAsia="ru-RU"/>
        </w:rPr>
        <w:t xml:space="preserve"> </w:t>
      </w:r>
      <w:r w:rsidR="00A77218" w:rsidRPr="009005B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uk-UA" w:eastAsia="ru-RU"/>
        </w:rPr>
        <w:t xml:space="preserve">при </w:t>
      </w:r>
      <w:proofErr w:type="spellStart"/>
      <w:r w:rsidR="00A77218" w:rsidRPr="009005B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uk-UA" w:eastAsia="ru-RU"/>
        </w:rPr>
        <w:t>Лозуватській</w:t>
      </w:r>
      <w:proofErr w:type="spellEnd"/>
      <w:r w:rsidR="00A77218" w:rsidRPr="009005B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uk-UA" w:eastAsia="ru-RU"/>
        </w:rPr>
        <w:t xml:space="preserve"> сільській раді</w:t>
      </w:r>
    </w:p>
    <w:p w:rsidR="00BA0016" w:rsidRPr="009005BC" w:rsidRDefault="00BA0016" w:rsidP="00374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949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96"/>
        <w:gridCol w:w="6199"/>
      </w:tblGrid>
      <w:tr w:rsidR="00BA0016" w:rsidRPr="00374AEE" w:rsidTr="00141921">
        <w:trPr>
          <w:tblCellSpacing w:w="0" w:type="dxa"/>
        </w:trPr>
        <w:tc>
          <w:tcPr>
            <w:tcW w:w="3150" w:type="dxa"/>
            <w:hideMark/>
          </w:tcPr>
          <w:p w:rsidR="00BA0016" w:rsidRPr="009005BC" w:rsidRDefault="00374AEE" w:rsidP="00141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Зоя ЗАГОРОДНІХ</w:t>
            </w:r>
            <w:r w:rsidR="00BA0016" w:rsidRPr="009005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BA0016" w:rsidRPr="009005BC" w:rsidRDefault="00374AEE" w:rsidP="00141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925" w:type="dxa"/>
            <w:hideMark/>
          </w:tcPr>
          <w:p w:rsidR="00BA0016" w:rsidRPr="009005BC" w:rsidRDefault="00BA0016" w:rsidP="00374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005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перший заступник </w:t>
            </w:r>
            <w:proofErr w:type="spellStart"/>
            <w:r w:rsidRPr="009005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Лозуватського</w:t>
            </w:r>
            <w:proofErr w:type="spellEnd"/>
            <w:r w:rsidRPr="009005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005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сільського</w:t>
            </w:r>
            <w:proofErr w:type="spellEnd"/>
            <w:r w:rsidRPr="009005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005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9005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="00374A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005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голова </w:t>
            </w:r>
            <w:proofErr w:type="spellStart"/>
            <w:r w:rsidRPr="009005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комісії</w:t>
            </w:r>
            <w:proofErr w:type="spellEnd"/>
            <w:r w:rsidR="005B4A66" w:rsidRPr="009005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;</w:t>
            </w:r>
          </w:p>
        </w:tc>
      </w:tr>
      <w:tr w:rsidR="00BA0016" w:rsidRPr="00374AEE" w:rsidTr="00141921">
        <w:trPr>
          <w:tblCellSpacing w:w="0" w:type="dxa"/>
        </w:trPr>
        <w:tc>
          <w:tcPr>
            <w:tcW w:w="3150" w:type="dxa"/>
            <w:hideMark/>
          </w:tcPr>
          <w:p w:rsidR="00BA0016" w:rsidRPr="00374AEE" w:rsidRDefault="00374AEE" w:rsidP="00141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Світлана КОСЯК</w:t>
            </w:r>
          </w:p>
        </w:tc>
        <w:tc>
          <w:tcPr>
            <w:tcW w:w="5925" w:type="dxa"/>
            <w:hideMark/>
          </w:tcPr>
          <w:p w:rsidR="00BA0016" w:rsidRPr="009005BC" w:rsidRDefault="00BA0016" w:rsidP="00141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005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директор </w:t>
            </w:r>
            <w:proofErr w:type="spellStart"/>
            <w:r w:rsidRPr="009005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Комунальної</w:t>
            </w:r>
            <w:proofErr w:type="spellEnd"/>
            <w:r w:rsidRPr="009005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установи «Центр </w:t>
            </w:r>
            <w:proofErr w:type="spellStart"/>
            <w:r w:rsidRPr="009005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9005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005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соціальних</w:t>
            </w:r>
            <w:proofErr w:type="spellEnd"/>
            <w:r w:rsidRPr="009005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005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9005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Лозуватської </w:t>
            </w:r>
            <w:proofErr w:type="spellStart"/>
            <w:r w:rsidRPr="009005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сільської</w:t>
            </w:r>
            <w:proofErr w:type="spellEnd"/>
            <w:r w:rsidRPr="009005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ради»,</w:t>
            </w:r>
            <w:r w:rsidRPr="009005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9005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заступник </w:t>
            </w:r>
            <w:proofErr w:type="spellStart"/>
            <w:r w:rsidRPr="009005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голови</w:t>
            </w:r>
            <w:proofErr w:type="spellEnd"/>
            <w:r w:rsidRPr="009005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005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комісії</w:t>
            </w:r>
            <w:proofErr w:type="spellEnd"/>
            <w:r w:rsidR="005B4A66" w:rsidRPr="009005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;</w:t>
            </w:r>
          </w:p>
        </w:tc>
      </w:tr>
      <w:tr w:rsidR="00BA0016" w:rsidRPr="00374AEE" w:rsidTr="00141921">
        <w:trPr>
          <w:tblCellSpacing w:w="0" w:type="dxa"/>
        </w:trPr>
        <w:tc>
          <w:tcPr>
            <w:tcW w:w="3150" w:type="dxa"/>
            <w:hideMark/>
          </w:tcPr>
          <w:p w:rsidR="00BA0016" w:rsidRPr="009005BC" w:rsidRDefault="00B46428" w:rsidP="00141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Алла ГОРБАЧОВА</w:t>
            </w:r>
          </w:p>
        </w:tc>
        <w:tc>
          <w:tcPr>
            <w:tcW w:w="5925" w:type="dxa"/>
            <w:hideMark/>
          </w:tcPr>
          <w:p w:rsidR="00BA0016" w:rsidRPr="009005BC" w:rsidRDefault="00BA0016" w:rsidP="00141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005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начальник </w:t>
            </w:r>
            <w:proofErr w:type="spellStart"/>
            <w:r w:rsidRPr="009005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служби</w:t>
            </w:r>
            <w:proofErr w:type="spellEnd"/>
            <w:r w:rsidRPr="009005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справах дітей Лозуватської </w:t>
            </w:r>
            <w:proofErr w:type="spellStart"/>
            <w:r w:rsidRPr="009005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сільської</w:t>
            </w:r>
            <w:proofErr w:type="spellEnd"/>
            <w:r w:rsidRPr="009005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ради, </w:t>
            </w:r>
            <w:proofErr w:type="spellStart"/>
            <w:r w:rsidRPr="009005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секретар</w:t>
            </w:r>
            <w:proofErr w:type="spellEnd"/>
            <w:r w:rsidRPr="009005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005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комісії</w:t>
            </w:r>
            <w:proofErr w:type="spellEnd"/>
            <w:r w:rsidR="005B4A66" w:rsidRPr="009005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</w:p>
        </w:tc>
      </w:tr>
    </w:tbl>
    <w:p w:rsidR="00BA0016" w:rsidRPr="009005BC" w:rsidRDefault="00BA0016" w:rsidP="00BA0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BA0016" w:rsidRPr="009005BC" w:rsidRDefault="00BA0016" w:rsidP="00BA0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proofErr w:type="spellStart"/>
      <w:r w:rsidRPr="009005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Члени</w:t>
      </w:r>
      <w:proofErr w:type="spellEnd"/>
      <w:r w:rsidRPr="009005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005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комісії</w:t>
      </w:r>
      <w:proofErr w:type="spellEnd"/>
      <w:r w:rsidRPr="009005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BA0016" w:rsidRPr="009005BC" w:rsidRDefault="00BA0016" w:rsidP="00BA0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tbl>
      <w:tblPr>
        <w:tblW w:w="949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43"/>
        <w:gridCol w:w="6152"/>
      </w:tblGrid>
      <w:tr w:rsidR="00BA0016" w:rsidRPr="00374AEE" w:rsidTr="005B4A66">
        <w:trPr>
          <w:tblCellSpacing w:w="0" w:type="dxa"/>
        </w:trPr>
        <w:tc>
          <w:tcPr>
            <w:tcW w:w="3343" w:type="dxa"/>
            <w:hideMark/>
          </w:tcPr>
          <w:p w:rsidR="00BA0016" w:rsidRPr="009005BC" w:rsidRDefault="00B46428" w:rsidP="00141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Олена КОВАЛЬЧУК</w:t>
            </w:r>
          </w:p>
        </w:tc>
        <w:tc>
          <w:tcPr>
            <w:tcW w:w="6152" w:type="dxa"/>
            <w:hideMark/>
          </w:tcPr>
          <w:p w:rsidR="003957FA" w:rsidRPr="009005BC" w:rsidRDefault="00B46428" w:rsidP="003957FA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="003957FA"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="003957FA"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відділу</w:t>
            </w:r>
            <w:proofErr w:type="spellEnd"/>
            <w:r w:rsidR="003957FA"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957FA"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соціального</w:t>
            </w:r>
            <w:proofErr w:type="spellEnd"/>
            <w:r w:rsidR="003957FA"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957FA"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 w:rsidR="003957FA"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957FA"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населення</w:t>
            </w:r>
            <w:proofErr w:type="spellEnd"/>
            <w:r w:rsidR="003957FA"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957FA"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Комунальної</w:t>
            </w:r>
            <w:proofErr w:type="spellEnd"/>
            <w:r w:rsidR="003957FA"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установи «Центр </w:t>
            </w:r>
            <w:proofErr w:type="spellStart"/>
            <w:r w:rsidR="003957FA"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="003957FA"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957FA"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соціальних</w:t>
            </w:r>
            <w:proofErr w:type="spellEnd"/>
            <w:r w:rsidR="003957FA"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957FA"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="003957FA"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Лозуватської </w:t>
            </w:r>
            <w:proofErr w:type="spellStart"/>
            <w:r w:rsidR="003957FA"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сілської</w:t>
            </w:r>
            <w:proofErr w:type="spellEnd"/>
            <w:r w:rsidR="003957FA"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ради»;</w:t>
            </w:r>
          </w:p>
          <w:p w:rsidR="00BA0016" w:rsidRPr="009005BC" w:rsidRDefault="00BA0016" w:rsidP="005B4A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A0016" w:rsidRPr="00374AEE" w:rsidTr="005B4A66">
        <w:trPr>
          <w:tblCellSpacing w:w="0" w:type="dxa"/>
        </w:trPr>
        <w:tc>
          <w:tcPr>
            <w:tcW w:w="3343" w:type="dxa"/>
            <w:hideMark/>
          </w:tcPr>
          <w:p w:rsidR="00BA0016" w:rsidRPr="009005BC" w:rsidRDefault="00B46428" w:rsidP="00141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Олександр ГОЛЯК</w:t>
            </w:r>
          </w:p>
        </w:tc>
        <w:tc>
          <w:tcPr>
            <w:tcW w:w="6152" w:type="dxa"/>
            <w:hideMark/>
          </w:tcPr>
          <w:p w:rsidR="00BA0016" w:rsidRPr="009005BC" w:rsidRDefault="00B46428" w:rsidP="00B46428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3957FA" w:rsidRPr="00900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старший дільничний офіцер поліції сектору дільничних офіцерів поліції відділу превенції  Криворізького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</w:t>
            </w:r>
            <w:r w:rsidR="003957FA" w:rsidRPr="00900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ГУНП Дніпропетровської області;</w:t>
            </w:r>
          </w:p>
          <w:p w:rsidR="003957FA" w:rsidRPr="009005BC" w:rsidRDefault="003957FA" w:rsidP="003957FA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0016" w:rsidRPr="00374AEE" w:rsidTr="005B4A66">
        <w:trPr>
          <w:tblCellSpacing w:w="0" w:type="dxa"/>
        </w:trPr>
        <w:tc>
          <w:tcPr>
            <w:tcW w:w="3343" w:type="dxa"/>
            <w:hideMark/>
          </w:tcPr>
          <w:p w:rsidR="00BA0016" w:rsidRPr="009005BC" w:rsidRDefault="00B46428" w:rsidP="00141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Олександр ПОЛЯКОВ</w:t>
            </w:r>
          </w:p>
        </w:tc>
        <w:tc>
          <w:tcPr>
            <w:tcW w:w="6152" w:type="dxa"/>
            <w:hideMark/>
          </w:tcPr>
          <w:p w:rsidR="00BA0016" w:rsidRPr="009005BC" w:rsidRDefault="00B46428" w:rsidP="00B4642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674DE5" w:rsidRPr="00900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</w:t>
            </w:r>
            <w:r w:rsidR="003957FA" w:rsidRPr="00900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46428">
              <w:rPr>
                <w:rFonts w:ascii="Times New Roman" w:hAnsi="Times New Roman"/>
                <w:sz w:val="28"/>
                <w:szCs w:val="28"/>
                <w:lang w:val="uk-UA"/>
              </w:rPr>
              <w:t>Лозуватськ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ою</w:t>
            </w:r>
            <w:r w:rsidRPr="00B4642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амбулаторі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єю</w:t>
            </w:r>
            <w:r w:rsidRPr="00B4642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загальної практики сімейної медицини</w:t>
            </w:r>
            <w:r w:rsidRPr="00B46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57FA" w:rsidRPr="00B46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3957FA" w:rsidRPr="00B46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3957FA" w:rsidRPr="00B46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Криворізького районного</w:t>
            </w:r>
            <w:r w:rsidR="003957FA" w:rsidRPr="00900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центру ПМСД </w:t>
            </w:r>
            <w:r w:rsidR="00674DE5" w:rsidRPr="00900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="003957FA" w:rsidRPr="00900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Новопільської</w:t>
            </w:r>
            <w:proofErr w:type="spellEnd"/>
            <w:r w:rsidR="003957FA" w:rsidRPr="00900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3957FA" w:rsidRPr="00900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</w:p>
        </w:tc>
      </w:tr>
      <w:tr w:rsidR="00BA0016" w:rsidRPr="009005BC" w:rsidTr="005B4A66">
        <w:trPr>
          <w:tblCellSpacing w:w="0" w:type="dxa"/>
        </w:trPr>
        <w:tc>
          <w:tcPr>
            <w:tcW w:w="3343" w:type="dxa"/>
            <w:hideMark/>
          </w:tcPr>
          <w:p w:rsidR="00BA0016" w:rsidRPr="009005BC" w:rsidRDefault="00B46428" w:rsidP="00141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Олена ЖИЖКО</w:t>
            </w:r>
          </w:p>
        </w:tc>
        <w:tc>
          <w:tcPr>
            <w:tcW w:w="6152" w:type="dxa"/>
            <w:hideMark/>
          </w:tcPr>
          <w:p w:rsidR="00BA0016" w:rsidRPr="009005BC" w:rsidRDefault="003957FA" w:rsidP="003957FA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05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</w:t>
            </w:r>
            <w:proofErr w:type="spellEnd"/>
            <w:r w:rsidRPr="00900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</w:t>
            </w:r>
            <w:r w:rsidRPr="00900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опорного</w:t>
            </w:r>
            <w:r w:rsidRPr="00900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коммунального</w:t>
            </w:r>
            <w:r w:rsidRPr="00900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навчального</w:t>
            </w:r>
            <w:proofErr w:type="spellEnd"/>
            <w:r w:rsidRPr="00900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закладу</w:t>
            </w:r>
            <w:r w:rsidRPr="009005B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Лозуватська</w:t>
            </w:r>
            <w:proofErr w:type="spellEnd"/>
            <w:r w:rsidRPr="00900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загальноосвітня</w:t>
            </w:r>
            <w:proofErr w:type="spellEnd"/>
            <w:r w:rsidRPr="00900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школа</w:t>
            </w:r>
            <w:r w:rsidRPr="00900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r w:rsidRPr="009005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ІІІ</w:t>
            </w:r>
            <w:r w:rsidRPr="00900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ступенів</w:t>
            </w:r>
            <w:proofErr w:type="spellEnd"/>
            <w:r w:rsidRPr="00900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імені</w:t>
            </w:r>
            <w:proofErr w:type="spellEnd"/>
            <w:r w:rsidRPr="00900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9005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Pr="009005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Шевченка</w:t>
            </w:r>
            <w:proofErr w:type="spellEnd"/>
            <w:r w:rsidRPr="009005B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Лозуватської</w:t>
            </w:r>
            <w:r w:rsidRPr="00900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сільської</w:t>
            </w:r>
            <w:proofErr w:type="spellEnd"/>
            <w:r w:rsidRPr="00900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ради</w:t>
            </w:r>
            <w:r w:rsidRPr="009005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A0016" w:rsidRPr="009005BC" w:rsidTr="005B4A66">
        <w:trPr>
          <w:tblCellSpacing w:w="0" w:type="dxa"/>
        </w:trPr>
        <w:tc>
          <w:tcPr>
            <w:tcW w:w="3343" w:type="dxa"/>
            <w:hideMark/>
          </w:tcPr>
          <w:p w:rsidR="00BA0016" w:rsidRPr="009005BC" w:rsidRDefault="00B46428" w:rsidP="00141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Артем ТИМОФІЄВ</w:t>
            </w:r>
          </w:p>
          <w:p w:rsidR="00BA0016" w:rsidRPr="009005BC" w:rsidRDefault="00B46428" w:rsidP="00141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152" w:type="dxa"/>
            <w:hideMark/>
          </w:tcPr>
          <w:p w:rsidR="003957FA" w:rsidRPr="009005BC" w:rsidRDefault="003957FA" w:rsidP="003957FA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5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B4A66"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</w:t>
            </w:r>
            <w:r w:rsidRPr="00900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опорного</w:t>
            </w:r>
            <w:r w:rsidRPr="00900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коммунального</w:t>
            </w:r>
            <w:r w:rsidRPr="00900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навчального</w:t>
            </w:r>
            <w:proofErr w:type="spellEnd"/>
            <w:r w:rsidRPr="00900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закладу</w:t>
            </w:r>
            <w:r w:rsidRPr="009005B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Лозуватська</w:t>
            </w:r>
            <w:proofErr w:type="spellEnd"/>
            <w:r w:rsidRPr="00900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загальноосвітня</w:t>
            </w:r>
            <w:proofErr w:type="spellEnd"/>
            <w:r w:rsidRPr="00900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школа</w:t>
            </w:r>
            <w:r w:rsidRPr="00900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r w:rsidRPr="009005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ІІІ</w:t>
            </w:r>
            <w:r w:rsidRPr="00900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ступенів</w:t>
            </w:r>
            <w:proofErr w:type="spellEnd"/>
            <w:r w:rsidRPr="00900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імені</w:t>
            </w:r>
            <w:proofErr w:type="spellEnd"/>
            <w:r w:rsidRPr="00900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9005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Pr="009005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Шевченка</w:t>
            </w:r>
            <w:proofErr w:type="spellEnd"/>
            <w:r w:rsidRPr="009005B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Лозуватської</w:t>
            </w:r>
            <w:r w:rsidRPr="00900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сільської</w:t>
            </w:r>
            <w:proofErr w:type="spellEnd"/>
            <w:r w:rsidRPr="00900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05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ради</w:t>
            </w:r>
            <w:r w:rsidRPr="009005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A0016" w:rsidRPr="009005BC" w:rsidRDefault="00BA0016" w:rsidP="00141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46428" w:rsidRPr="00374AEE" w:rsidRDefault="00B46428" w:rsidP="00B4642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Секретар виконавчого комітету                         Таїсія СУШКО</w:t>
      </w:r>
    </w:p>
    <w:p w:rsidR="00BA0016" w:rsidRPr="009005BC" w:rsidRDefault="00BA0016" w:rsidP="00BA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BA0016" w:rsidRPr="009005BC" w:rsidRDefault="00BA0016" w:rsidP="00BA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0016" w:rsidRPr="009005BC" w:rsidRDefault="00BA0016" w:rsidP="00BA0016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D278A" w:rsidRPr="009005BC" w:rsidRDefault="000D278A" w:rsidP="009B444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0D278A" w:rsidRPr="009005BC" w:rsidSect="009005BC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B7A70"/>
    <w:multiLevelType w:val="hybridMultilevel"/>
    <w:tmpl w:val="09A09BE0"/>
    <w:lvl w:ilvl="0" w:tplc="8996A87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28DC37CA"/>
    <w:multiLevelType w:val="hybridMultilevel"/>
    <w:tmpl w:val="91004D70"/>
    <w:lvl w:ilvl="0" w:tplc="0744FCD2">
      <w:start w:val="2"/>
      <w:numFmt w:val="bullet"/>
      <w:lvlText w:val="-"/>
      <w:lvlJc w:val="left"/>
      <w:pPr>
        <w:ind w:left="55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>
    <w:nsid w:val="45EF3008"/>
    <w:multiLevelType w:val="hybridMultilevel"/>
    <w:tmpl w:val="6BA2AB8C"/>
    <w:lvl w:ilvl="0" w:tplc="B91E3B5A">
      <w:start w:val="1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471C4B28"/>
    <w:multiLevelType w:val="hybridMultilevel"/>
    <w:tmpl w:val="9EB4E6F6"/>
    <w:lvl w:ilvl="0" w:tplc="34120358">
      <w:start w:val="1"/>
      <w:numFmt w:val="bullet"/>
      <w:lvlText w:val="-"/>
      <w:lvlJc w:val="left"/>
      <w:pPr>
        <w:ind w:left="55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>
    <w:nsid w:val="50BD1C4A"/>
    <w:multiLevelType w:val="hybridMultilevel"/>
    <w:tmpl w:val="F23A47FA"/>
    <w:lvl w:ilvl="0" w:tplc="B91E3B5A">
      <w:start w:val="1"/>
      <w:numFmt w:val="bullet"/>
      <w:lvlText w:val="-"/>
      <w:lvlJc w:val="left"/>
      <w:pPr>
        <w:ind w:left="51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A3ED5"/>
    <w:rsid w:val="000D278A"/>
    <w:rsid w:val="000D7AA3"/>
    <w:rsid w:val="00132066"/>
    <w:rsid w:val="001A3ED5"/>
    <w:rsid w:val="001E05A3"/>
    <w:rsid w:val="00200E23"/>
    <w:rsid w:val="00366151"/>
    <w:rsid w:val="00374AEE"/>
    <w:rsid w:val="00390A35"/>
    <w:rsid w:val="003957FA"/>
    <w:rsid w:val="003E588B"/>
    <w:rsid w:val="004263BF"/>
    <w:rsid w:val="004B5351"/>
    <w:rsid w:val="005142AA"/>
    <w:rsid w:val="00562CC5"/>
    <w:rsid w:val="00573205"/>
    <w:rsid w:val="005B4A66"/>
    <w:rsid w:val="005B7224"/>
    <w:rsid w:val="005C191F"/>
    <w:rsid w:val="005C66E9"/>
    <w:rsid w:val="00603AAC"/>
    <w:rsid w:val="00674DE5"/>
    <w:rsid w:val="007415A8"/>
    <w:rsid w:val="007B49BE"/>
    <w:rsid w:val="008B7CBC"/>
    <w:rsid w:val="009005BC"/>
    <w:rsid w:val="00961425"/>
    <w:rsid w:val="009B4443"/>
    <w:rsid w:val="00A70196"/>
    <w:rsid w:val="00A77218"/>
    <w:rsid w:val="00A95DC3"/>
    <w:rsid w:val="00AC74BE"/>
    <w:rsid w:val="00B46428"/>
    <w:rsid w:val="00BA0016"/>
    <w:rsid w:val="00BF20B6"/>
    <w:rsid w:val="00C22F83"/>
    <w:rsid w:val="00E26045"/>
    <w:rsid w:val="00E34C49"/>
    <w:rsid w:val="00E900B7"/>
    <w:rsid w:val="00F4237A"/>
    <w:rsid w:val="00FD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017DAC-57EB-4F89-97D9-7D5E1494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A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6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7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Пользователь</cp:lastModifiedBy>
  <cp:revision>18</cp:revision>
  <cp:lastPrinted>2021-03-26T11:13:00Z</cp:lastPrinted>
  <dcterms:created xsi:type="dcterms:W3CDTF">2021-03-10T19:40:00Z</dcterms:created>
  <dcterms:modified xsi:type="dcterms:W3CDTF">2021-03-26T11:16:00Z</dcterms:modified>
</cp:coreProperties>
</file>